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5B" w:rsidRDefault="003C11CE" w:rsidP="003C11CE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 об экологической ситуации в Кореличском районе</w:t>
      </w:r>
    </w:p>
    <w:p w:rsidR="00805B5B" w:rsidRDefault="00805B5B" w:rsidP="003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11CE" w:rsidRPr="00341CFF" w:rsidRDefault="003C11CE" w:rsidP="00805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Кореличский район расположен в восточной части Гродненской области в бассейне реки Нёман и занимает территорию 1.1 тыс. кв. км. Он граничит с Новогрудским районом Гродненской области,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Минской области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Брестской области. Образован в ноябре 1940 года. Центр района - городской поселок Кореличи (6.8 тыс.чел.), расположен в 200 километрах от областного центра – города Гродно и в 125 километрах от города Минска. Средняя температура января -6.6 С, июля 17.5 С. В год выпадает 695 мм осадков.</w:t>
      </w:r>
    </w:p>
    <w:p w:rsidR="003C11CE" w:rsidRPr="00341CFF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Речная сеть района довольно густая. Наиболее крупная река Неман с левыми притоками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Уша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Сервечь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протекает много мелких речушек. В районе имеется несколько небольших озер, искусственных водоемов.</w:t>
      </w:r>
    </w:p>
    <w:p w:rsidR="003C11CE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Лесистость района 2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%. Крупнейший лесной массив - Графская пуща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5148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территории района также расположен республиканский гидрологический заказник "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Миранка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3200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11CE" w:rsidRPr="00A444C9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proofErr w:type="gram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 Кореличского</w:t>
      </w:r>
      <w:proofErr w:type="gram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произрастают дикорастущие растения, относящиеся к видам включенным в Красную книгу: </w:t>
      </w:r>
      <w:r w:rsidRPr="00A444C9">
        <w:rPr>
          <w:rFonts w:ascii="Times New Roman" w:eastAsia="Calibri" w:hAnsi="Times New Roman" w:cs="Times New Roman"/>
          <w:sz w:val="30"/>
          <w:szCs w:val="30"/>
        </w:rPr>
        <w:t>Баранец обыкновенный</w:t>
      </w: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Ветренница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лесная, Волжанка двудомная, Лилея кудреватая,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Пальчатокоренник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майский, Многоножка обыкновенная,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Равноплодник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василистниковый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Пухонос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альпийский,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Лосняк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Лезеля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C11CE" w:rsidRPr="00994AF4" w:rsidRDefault="003C11CE" w:rsidP="003C1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района находятся места обитания диких животных, относящиеся </w:t>
      </w:r>
      <w:proofErr w:type="gramStart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>к видам</w:t>
      </w:r>
      <w:proofErr w:type="gramEnd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включенным в Красную книгу: Воробьиный сыч, Белоспинный дятел, Обыкновенный зимородок,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Серый журавль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Черный аист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Барсук, Суслик крапчатый, Большой веретенник, Коростель,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Бонзовый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красотел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94AF4">
        <w:rPr>
          <w:rFonts w:ascii="Times New Roman" w:eastAsia="Calibri" w:hAnsi="Times New Roman" w:cs="Times New Roman"/>
          <w:sz w:val="30"/>
          <w:szCs w:val="30"/>
        </w:rPr>
        <w:t>Рыбец, Форель Ручьевая, Медицинская пиявка.</w:t>
      </w:r>
    </w:p>
    <w:p w:rsidR="003C11CE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Кореличского района имеется </w:t>
      </w:r>
      <w:r w:rsidRPr="00FC0FA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особо охраняемых природных территорий. </w:t>
      </w:r>
    </w:p>
    <w:p w:rsidR="00C24CA4" w:rsidRPr="00C24CA4" w:rsidRDefault="003C11CE" w:rsidP="003C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районе под постоянным контролем находится вопрос по регулированию численности распространения и ликвидации инвазивных видо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растений. На территории Корели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чского района име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такой вид инвазивного растения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борщевик Сосновского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борщевик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Сосновского в районе занято </w:t>
      </w:r>
      <w:r w:rsidR="00EB63E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B63EA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гектар.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</w:t>
      </w:r>
      <w:proofErr w:type="spellStart"/>
      <w:proofErr w:type="gramStart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Кореличском</w:t>
      </w:r>
      <w:proofErr w:type="spellEnd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районе</w:t>
      </w:r>
      <w:proofErr w:type="gramEnd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выявлено </w:t>
      </w:r>
      <w:r w:rsidR="00EB63E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 произрастания борщевика Сосновского на площади </w:t>
      </w:r>
      <w:r w:rsidR="00EB63EA">
        <w:rPr>
          <w:rFonts w:ascii="Times New Roman" w:hAnsi="Times New Roman" w:cs="Times New Roman"/>
          <w:sz w:val="30"/>
          <w:szCs w:val="30"/>
        </w:rPr>
        <w:t>7</w:t>
      </w:r>
      <w:r w:rsidR="00C24CA4" w:rsidRPr="00C24CA4">
        <w:rPr>
          <w:rFonts w:ascii="Times New Roman" w:hAnsi="Times New Roman" w:cs="Times New Roman"/>
          <w:sz w:val="30"/>
          <w:szCs w:val="30"/>
        </w:rPr>
        <w:t>,</w:t>
      </w:r>
      <w:r w:rsidR="00EB63EA">
        <w:rPr>
          <w:rFonts w:ascii="Times New Roman" w:hAnsi="Times New Roman" w:cs="Times New Roman"/>
          <w:sz w:val="30"/>
          <w:szCs w:val="30"/>
        </w:rPr>
        <w:t>40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га.: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в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(лес, пойма реки), 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Миратичи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(возле фермы),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Горбатовичи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(около фермы), 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Воронча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(КЗС), д. Кайшовка (за деревней), ф.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Страчча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(склады, дорога на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Застодолье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>), а/д. Кореличи-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Рутица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Кореличское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лесничество (кв.19 выд.27).</w:t>
      </w:r>
    </w:p>
    <w:p w:rsidR="003C11CE" w:rsidRPr="003C11CE" w:rsidRDefault="003C11CE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Регулирование распространения инвазивных видов растений на территории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осуществляется путем внесени</w:t>
      </w:r>
      <w:r w:rsidR="00805B5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ядохимикатов и механ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ическим способом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Ежегодно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планы мероприятий по регулированию распространения и численности борщевика Сосновского на очередной год. Указанные планы мероприятий содержат наименования и ведомственную принадлежность территорий (объектов), на которых планируется выполнение работ по регулированию распространения и численности инвазивного растения, методы и сроки выполнения мероприятий, ответственные исполнители. Ежегодно проводимые субъектами хозяйствования мероприятия  стабилизировали в районе обстановку по распространению  численности борщевика Сосновского.</w:t>
      </w:r>
    </w:p>
    <w:p w:rsidR="00C24CA4" w:rsidRDefault="003C11CE" w:rsidP="0080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CFF">
        <w:rPr>
          <w:rFonts w:ascii="Times New Roman" w:hAnsi="Times New Roman" w:cs="Times New Roman"/>
          <w:sz w:val="30"/>
          <w:szCs w:val="30"/>
        </w:rPr>
        <w:t xml:space="preserve">На проведение мероприятий по регулированию распространения и численности борщевика Сосновского в Кореличском районе из местного </w:t>
      </w:r>
      <w:proofErr w:type="gramStart"/>
      <w:r w:rsidRPr="00341CFF">
        <w:rPr>
          <w:rFonts w:ascii="Times New Roman" w:hAnsi="Times New Roman" w:cs="Times New Roman"/>
          <w:sz w:val="30"/>
          <w:szCs w:val="30"/>
        </w:rPr>
        <w:t>бюджета  в</w:t>
      </w:r>
      <w:proofErr w:type="gramEnd"/>
      <w:r w:rsidRPr="00341CFF">
        <w:rPr>
          <w:rFonts w:ascii="Times New Roman" w:hAnsi="Times New Roman" w:cs="Times New Roman"/>
          <w:sz w:val="30"/>
          <w:szCs w:val="30"/>
        </w:rPr>
        <w:t xml:space="preserve"> текущ</w:t>
      </w:r>
      <w:r w:rsidR="00C24CA4">
        <w:rPr>
          <w:rFonts w:ascii="Times New Roman" w:hAnsi="Times New Roman" w:cs="Times New Roman"/>
          <w:sz w:val="30"/>
          <w:szCs w:val="30"/>
        </w:rPr>
        <w:t xml:space="preserve">ем году выделено </w:t>
      </w:r>
      <w:r w:rsidR="0025797A">
        <w:rPr>
          <w:rFonts w:ascii="Times New Roman" w:hAnsi="Times New Roman" w:cs="Times New Roman"/>
          <w:sz w:val="30"/>
          <w:szCs w:val="30"/>
        </w:rPr>
        <w:t>4500</w:t>
      </w:r>
      <w:r w:rsidR="00C24CA4">
        <w:rPr>
          <w:rFonts w:ascii="Times New Roman" w:hAnsi="Times New Roman" w:cs="Times New Roman"/>
          <w:sz w:val="30"/>
          <w:szCs w:val="30"/>
        </w:rPr>
        <w:t xml:space="preserve"> </w:t>
      </w:r>
      <w:r w:rsidRPr="00341CFF">
        <w:rPr>
          <w:rFonts w:ascii="Times New Roman" w:hAnsi="Times New Roman" w:cs="Times New Roman"/>
          <w:sz w:val="30"/>
          <w:szCs w:val="30"/>
        </w:rPr>
        <w:t>рубл</w:t>
      </w:r>
      <w:r w:rsidR="0025797A">
        <w:rPr>
          <w:rFonts w:ascii="Times New Roman" w:hAnsi="Times New Roman" w:cs="Times New Roman"/>
          <w:sz w:val="30"/>
          <w:szCs w:val="30"/>
        </w:rPr>
        <w:t>ей</w:t>
      </w:r>
      <w:r w:rsidRPr="00341CFF">
        <w:rPr>
          <w:rFonts w:ascii="Times New Roman" w:hAnsi="Times New Roman" w:cs="Times New Roman"/>
          <w:sz w:val="30"/>
          <w:szCs w:val="30"/>
        </w:rPr>
        <w:t>.</w:t>
      </w:r>
    </w:p>
    <w:p w:rsidR="00B06E43" w:rsidRPr="00341CFF" w:rsidRDefault="00B06E43" w:rsidP="00B06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работают предприятия пищевой, лёгкой и деревообрабатывающей промышленности. Сельское хозяйство специализируется на мясомолочном животноводстве, льноводстве, картофелеводстве. Контролируемые субъекты хозяйствования отнесенные по критериям в области охраны окружающей среды к </w:t>
      </w:r>
      <w:proofErr w:type="gram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высокой  группе</w:t>
      </w:r>
      <w:proofErr w:type="gram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риска: </w:t>
      </w:r>
    </w:p>
    <w:p w:rsidR="00B06E43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Кореличском  районе к высокой группе риска в области охраны окружающей среды отнесены </w:t>
      </w:r>
      <w:r w:rsidRPr="00641AF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субъектов хозяйствования, к средней группе риска – </w:t>
      </w:r>
      <w:r w:rsidRPr="005A31C5">
        <w:rPr>
          <w:rFonts w:ascii="Times New Roman" w:eastAsia="Times New Roman" w:hAnsi="Times New Roman" w:cs="Times New Roman"/>
          <w:sz w:val="30"/>
          <w:szCs w:val="30"/>
          <w:lang w:eastAsia="ru-RU"/>
        </w:rPr>
        <w:t>9 субъектов.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06E43" w:rsidRPr="00341CFF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осуществлении хозяйственной деятельности природопользователями (организациями, предприятиями, ИП) осуществляется выброс загрязняющих веществ в атмосферной воздух. Основные загрязняющие вещества: твердые частицы, сернистый ангидрид, окись углерода, окислы азота, метан, аммиак.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Комплексные р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азрешения на выброс загрязняющих веществ в атмосферный воздух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иметь 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0692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субъектов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хозяйствования.  </w:t>
      </w:r>
    </w:p>
    <w:p w:rsidR="00B06E43" w:rsidRPr="003067E7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инспекцией была п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роведена инвентаризация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предприятий Кореличского района, осуществляющих</w:t>
      </w:r>
      <w:r w:rsidRPr="00774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загрязняющих веществ в атмосферный воздух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проведенной инвентаризации комплексные разрешения на выброс загрязняющих веществ в атмосферный воздух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получили </w:t>
      </w:r>
      <w:r w:rsidR="00EB63EA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C24CA4" w:rsidRDefault="00C24CA4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Кореличский 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 является сельскохозяйственным.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района ведут смеша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нное сельское хозяйство (земледелие и выращивание крупнорогатого скота) 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кохозяйственных</w:t>
      </w:r>
      <w:r w:rsidR="009C1232" w:rsidRPr="00B06E4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предприятий. Поэтому основной антропогенной нагрузкой на природные объекты и человека являются хозяйственная деятель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ность сельхозпредприятий. При проведении обследований, мониторингов и 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проверок данны</w:t>
      </w:r>
      <w:r w:rsidR="00973424">
        <w:rPr>
          <w:rFonts w:ascii="Times New Roman" w:eastAsia="Times New Roman" w:hAnsi="Times New Roman" w:cs="Times New Roman"/>
          <w:sz w:val="30"/>
          <w:szCs w:val="30"/>
          <w:lang w:eastAsia="ru-RU"/>
        </w:rPr>
        <w:t>х субъектов выдаются предписания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устранение выявленных нарушений законодательства об охране окружающей среды. Субъектов осуществляющий локальный мониторинг в районе не имеется.</w:t>
      </w:r>
    </w:p>
    <w:p w:rsidR="009C1232" w:rsidRPr="00734896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Специальное разрешение на добычу воды из подземных источников имеют 1</w:t>
      </w:r>
      <w:r w:rsidR="008F6A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Забор воды из подземных источников осуществляется из 1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скважин, которые 100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оснащены приборами учета. </w:t>
      </w:r>
      <w:r w:rsidR="00A65864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 состоят на балансе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Добычу воды из поверхностных водных объектов на территории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не производится.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добытой воды из подземных источник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в 201</w:t>
      </w:r>
      <w:r w:rsidR="009070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– 1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070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млн.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6E43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Очистные сооружения в районе представлены в виде полей фильтрации. Основными очистными сооружениями являются оч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истные сооружения, расположенные в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близи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0A7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стоящие на балансе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Проектная мощность, которых составляет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00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сутки. На сегодняшн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день ведется реконструкция данных очистных сооружений на более современную технологию очистки сточных вод путем биологической очистка сточных вод с последующим выпуском в водный объект. В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шести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пунктах, расположенных в сельской местности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Малюшичи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Райца,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Цирин,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Большие Жуховичи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1395B" w:rsidRP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Красное и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Полужье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проведены реконструкции очистных сооружений. </w:t>
      </w:r>
    </w:p>
    <w:p w:rsidR="009C1232" w:rsidRPr="00D6630E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по очистным сооружениям: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"/>
        <w:gridCol w:w="1807"/>
        <w:gridCol w:w="1808"/>
        <w:gridCol w:w="788"/>
        <w:gridCol w:w="973"/>
        <w:gridCol w:w="973"/>
        <w:gridCol w:w="1297"/>
        <w:gridCol w:w="1299"/>
      </w:tblGrid>
      <w:tr w:rsidR="00870C8A" w:rsidRPr="00870C8A" w:rsidTr="002171CC">
        <w:trPr>
          <w:cantSplit/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водопользователя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мошность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 полей фильтрации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полей фильтрации, га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 г.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232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РУП ЖКХ г.п Мир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5D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ЖКХ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аг.Райца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AB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Цирин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Большие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Жуховичи 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Турец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Полужье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Красное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511CE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06E43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в сфере сельского хозяйства осуществляют свою деятельность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сельхозпредприятий: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СПК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«МАЯК-Заполье», </w:t>
      </w:r>
      <w:proofErr w:type="gram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  «</w:t>
      </w:r>
      <w:proofErr w:type="gram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Черняховский-Агро»,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СПК«Свитязянка-2003», КСУП «Луки-Агро», СПК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Жуховичи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Царюка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«Цирин-Агро»,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Племзавод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Кореличи», КСУП «Птицефабрика  «Красноармейская»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Общее количество ферм и комплексов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Механических дворов в районе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Складов минеральных удобрений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</w:t>
      </w:r>
    </w:p>
    <w:p w:rsidR="009C1232" w:rsidRPr="0011160B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стадии санации (оздоровления) находится 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сельхозпредприятия: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КСУП «Цирин-Агро»,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КСУП «</w:t>
      </w:r>
      <w:proofErr w:type="gramStart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Птицефабрика  «</w:t>
      </w:r>
      <w:proofErr w:type="gramEnd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Красноармейская»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, КСУП «</w:t>
      </w:r>
      <w:proofErr w:type="spellStart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Малюшичи</w:t>
      </w:r>
      <w:proofErr w:type="spellEnd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11160B" w:rsidRPr="00341CFF" w:rsidRDefault="009C1232" w:rsidP="001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имеется 1 полигон по захоронению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твердых коммунальных отходов 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proofErr w:type="spellEnd"/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мини-полигонов.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была произведена работа по выводу из эксплуатации (рекультивация) 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-х мини-полигонов, земли после рекультивации вовлечены в сельскохозяйственный оборот.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1160B" w:rsidRPr="00341C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полигоне «Березовец» налажена работа по сортировке твердых коммунальных отходов.</w:t>
      </w:r>
    </w:p>
    <w:p w:rsidR="009C1232" w:rsidRPr="00D6630E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объекты захоронения отходов находятся на балансе специализируемой организации </w:t>
      </w:r>
      <w:r w:rsidR="0011160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Кореличское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</w:t>
      </w:r>
    </w:p>
    <w:tbl>
      <w:tblPr>
        <w:tblW w:w="954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759"/>
        <w:gridCol w:w="2289"/>
        <w:gridCol w:w="1280"/>
        <w:gridCol w:w="1440"/>
        <w:gridCol w:w="1639"/>
        <w:gridCol w:w="1142"/>
      </w:tblGrid>
      <w:tr w:rsidR="009C1232" w:rsidRPr="009C1232" w:rsidTr="00997108">
        <w:trPr>
          <w:trHeight w:val="190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полигона ТКО,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миниполигона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Расчетный срок эксплуатации с момента ввода, лет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Мощность полигона, тыс. тонн (проектная)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Площадь полигона, га.</w:t>
            </w:r>
          </w:p>
        </w:tc>
      </w:tr>
      <w:tr w:rsidR="009C1232" w:rsidRPr="009C1232" w:rsidTr="00997108">
        <w:trPr>
          <w:trHeight w:val="31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D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полигон д. </w:t>
            </w:r>
            <w:r w:rsidR="00D6630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Березовец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D6630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D6630E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4C2F8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B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д.Оюцевичи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B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Литаровщина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Погорелка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Синявская Слобода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Жуховичи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Заполье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аг.Луки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6B424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C65BC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4B4A82" w:rsidRDefault="000C65BC" w:rsidP="000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Сервечь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232" w:rsidRPr="009C1232" w:rsidTr="00997108">
        <w:trPr>
          <w:trHeight w:val="12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мини-полигон д.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Рутковичи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9A7F89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B4A82" w:rsidRDefault="009A7F89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д.Забердово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9A7F89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B4A82" w:rsidRDefault="009A7F89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Турец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A7F89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мини-полигон</w:t>
            </w:r>
          </w:p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</w:t>
            </w:r>
            <w:proofErr w:type="spell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7F89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C1232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232" w:rsidRPr="004B4A82" w:rsidRDefault="009C1232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Слобода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47E5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д.Лыковичи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6F47E5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д.Акановичи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6F47E5" w:rsidRPr="009C1232" w:rsidTr="00997108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E43" w:rsidRDefault="00B06E43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232" w:rsidRPr="000D02AA" w:rsidRDefault="005170A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настоящи</w:t>
      </w:r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6EC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рекультивация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мини-полигонов (</w:t>
      </w:r>
      <w:proofErr w:type="spellStart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Турец</w:t>
      </w:r>
      <w:proofErr w:type="spellEnd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Некрашевичи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,д</w:t>
      </w:r>
      <w:proofErr w:type="spellEnd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Сервечь</w:t>
      </w:r>
      <w:proofErr w:type="spellEnd"/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</w:t>
      </w:r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одится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C1232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сбора и вывоза коммунальных отходов решением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от 2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.03.2018 № 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193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утверждена схема обращения с коммунальными отходами. Планово-регулярной санитарной очисткой, а так же раздельным сбором коммунальных отходов охвачено 100% населения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В настоящий момент идет оптимизация сети мини-полигонов. Все гаражные и садоводческие кооперативы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включены в районную схему обращения с коммунальными отходами. Ежегодно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показатели по сбору вторичных материальных ресурсов. На 201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запланировано собрать макулатуры –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отходов стекла – 2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отработанных масел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изношенных шин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полимерные отходы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117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отходы бытовой техники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тонн. Для организации раздельного сбора отходов работает сеть приемных 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заготовительных пунктов: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стационарных </w:t>
      </w:r>
      <w:r w:rsidR="00A10F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заготовительных пунктов </w:t>
      </w:r>
      <w:r w:rsidR="00D6630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Гродненского областного потребительского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общества. </w:t>
      </w:r>
    </w:p>
    <w:p w:rsidR="003D115E" w:rsidRPr="00996054" w:rsidRDefault="00B06E43" w:rsidP="003D115E">
      <w:pPr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находится </w:t>
      </w:r>
      <w:proofErr w:type="spellStart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Новоселковское</w:t>
      </w:r>
      <w:proofErr w:type="spell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месторождение </w:t>
      </w:r>
      <w:r w:rsidR="003D115E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железных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руд. Также есть мел, глины, известняки, строительные пески. На территории расположены </w:t>
      </w:r>
      <w:r w:rsidR="003D115E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промышленных и 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внутрихозяйственных карьера.</w:t>
      </w:r>
      <w:r w:rsidR="00A20181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115E" w:rsidRPr="00996054">
        <w:rPr>
          <w:rFonts w:ascii="Times New Roman" w:hAnsi="Times New Roman" w:cs="Times New Roman"/>
          <w:sz w:val="30"/>
          <w:szCs w:val="30"/>
        </w:rPr>
        <w:t>В настоящее время разрабатываются:</w:t>
      </w:r>
    </w:p>
    <w:p w:rsidR="00D54538" w:rsidRPr="00996054" w:rsidRDefault="003D115E" w:rsidP="00D5453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одно месторождения песчано-гравийно-валунного материала: </w:t>
      </w:r>
      <w:proofErr w:type="spellStart"/>
      <w:r w:rsidRPr="00996054">
        <w:rPr>
          <w:rFonts w:ascii="Times New Roman" w:hAnsi="Times New Roman" w:cs="Times New Roman"/>
          <w:sz w:val="30"/>
          <w:szCs w:val="30"/>
        </w:rPr>
        <w:t>Акановичи</w:t>
      </w:r>
      <w:proofErr w:type="spellEnd"/>
      <w:r w:rsidRPr="00996054">
        <w:rPr>
          <w:rFonts w:ascii="Times New Roman" w:hAnsi="Times New Roman" w:cs="Times New Roman"/>
          <w:sz w:val="30"/>
          <w:szCs w:val="30"/>
        </w:rPr>
        <w:t xml:space="preserve"> с запасами гравийно-песчаной смеси по состоянию на 01.01.201</w:t>
      </w:r>
      <w:r w:rsidR="006658F7" w:rsidRPr="00996054">
        <w:rPr>
          <w:rFonts w:ascii="Times New Roman" w:hAnsi="Times New Roman" w:cs="Times New Roman"/>
          <w:sz w:val="30"/>
          <w:szCs w:val="30"/>
        </w:rPr>
        <w:t>9</w:t>
      </w:r>
      <w:r w:rsidRPr="00996054">
        <w:rPr>
          <w:rFonts w:ascii="Times New Roman" w:hAnsi="Times New Roman" w:cs="Times New Roman"/>
          <w:sz w:val="30"/>
          <w:szCs w:val="30"/>
        </w:rPr>
        <w:t xml:space="preserve"> в количестве </w:t>
      </w:r>
      <w:r w:rsidR="006658F7" w:rsidRPr="00996054">
        <w:rPr>
          <w:rFonts w:ascii="Times New Roman" w:hAnsi="Times New Roman" w:cs="Times New Roman"/>
          <w:sz w:val="30"/>
          <w:szCs w:val="30"/>
        </w:rPr>
        <w:t>45</w:t>
      </w:r>
      <w:r w:rsidR="00E93FEA" w:rsidRPr="00996054">
        <w:rPr>
          <w:rFonts w:ascii="Times New Roman" w:hAnsi="Times New Roman" w:cs="Times New Roman"/>
          <w:sz w:val="30"/>
          <w:szCs w:val="30"/>
        </w:rPr>
        <w:t>,1</w:t>
      </w:r>
      <w:r w:rsidRPr="00996054">
        <w:rPr>
          <w:rFonts w:ascii="Times New Roman" w:hAnsi="Times New Roman" w:cs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996054">
        <w:rPr>
          <w:rFonts w:ascii="Times New Roman" w:hAnsi="Times New Roman" w:cs="Times New Roman"/>
          <w:sz w:val="30"/>
          <w:szCs w:val="30"/>
        </w:rPr>
        <w:t xml:space="preserve"> по промышленным категориям, разрабатывается с 2014 г. КУП «</w:t>
      </w:r>
      <w:proofErr w:type="spellStart"/>
      <w:r w:rsidRPr="00996054">
        <w:rPr>
          <w:rFonts w:ascii="Times New Roman" w:hAnsi="Times New Roman" w:cs="Times New Roman"/>
          <w:sz w:val="30"/>
          <w:szCs w:val="30"/>
        </w:rPr>
        <w:t>Гроднооблдосртрой</w:t>
      </w:r>
      <w:proofErr w:type="spellEnd"/>
      <w:r w:rsidRPr="00996054">
        <w:rPr>
          <w:rFonts w:ascii="Times New Roman" w:hAnsi="Times New Roman" w:cs="Times New Roman"/>
          <w:sz w:val="30"/>
          <w:szCs w:val="30"/>
        </w:rPr>
        <w:t>», добыча в 201</w:t>
      </w:r>
      <w:r w:rsidR="006658F7" w:rsidRPr="00996054">
        <w:rPr>
          <w:rFonts w:ascii="Times New Roman" w:hAnsi="Times New Roman" w:cs="Times New Roman"/>
          <w:sz w:val="30"/>
          <w:szCs w:val="30"/>
        </w:rPr>
        <w:t>8</w:t>
      </w:r>
      <w:r w:rsidRPr="00996054">
        <w:rPr>
          <w:rFonts w:ascii="Times New Roman" w:hAnsi="Times New Roman" w:cs="Times New Roman"/>
          <w:sz w:val="30"/>
          <w:szCs w:val="30"/>
        </w:rPr>
        <w:t xml:space="preserve"> г. </w:t>
      </w:r>
      <w:proofErr w:type="gramStart"/>
      <w:r w:rsidRPr="00996054">
        <w:rPr>
          <w:rFonts w:ascii="Times New Roman" w:hAnsi="Times New Roman" w:cs="Times New Roman"/>
          <w:sz w:val="30"/>
          <w:szCs w:val="30"/>
        </w:rPr>
        <w:t xml:space="preserve">составила  </w:t>
      </w:r>
      <w:r w:rsidR="006658F7" w:rsidRPr="00996054">
        <w:rPr>
          <w:rFonts w:ascii="Times New Roman" w:hAnsi="Times New Roman" w:cs="Times New Roman"/>
          <w:sz w:val="30"/>
          <w:szCs w:val="30"/>
        </w:rPr>
        <w:t>3</w:t>
      </w:r>
      <w:r w:rsidR="007A638A" w:rsidRPr="00996054">
        <w:rPr>
          <w:rFonts w:ascii="Times New Roman" w:hAnsi="Times New Roman" w:cs="Times New Roman"/>
          <w:sz w:val="30"/>
          <w:szCs w:val="30"/>
        </w:rPr>
        <w:t>75</w:t>
      </w:r>
      <w:r w:rsidR="006658F7" w:rsidRPr="00996054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Pr="00996054">
        <w:rPr>
          <w:rFonts w:ascii="Times New Roman" w:hAnsi="Times New Roman" w:cs="Times New Roman"/>
          <w:sz w:val="30"/>
          <w:szCs w:val="30"/>
        </w:rPr>
        <w:t>,</w:t>
      </w:r>
      <w:r w:rsidR="007A638A" w:rsidRPr="00996054">
        <w:rPr>
          <w:rFonts w:ascii="Times New Roman" w:hAnsi="Times New Roman" w:cs="Times New Roman"/>
          <w:sz w:val="30"/>
          <w:szCs w:val="30"/>
        </w:rPr>
        <w:t>2</w:t>
      </w:r>
      <w:r w:rsidRPr="00996054">
        <w:rPr>
          <w:rFonts w:ascii="Times New Roman" w:hAnsi="Times New Roman" w:cs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 w:cs="Times New Roman"/>
          <w:sz w:val="30"/>
          <w:szCs w:val="30"/>
          <w:vertAlign w:val="superscript"/>
        </w:rPr>
        <w:t>3.</w:t>
      </w:r>
    </w:p>
    <w:p w:rsidR="003D115E" w:rsidRPr="00996054" w:rsidRDefault="003D115E" w:rsidP="00D5453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Также субъектами хозяйствования разрабатывается </w:t>
      </w:r>
      <w:r w:rsidR="0025797A" w:rsidRPr="00996054">
        <w:rPr>
          <w:rFonts w:ascii="Times New Roman" w:hAnsi="Times New Roman" w:cs="Times New Roman"/>
          <w:sz w:val="30"/>
          <w:szCs w:val="30"/>
        </w:rPr>
        <w:t>6</w:t>
      </w:r>
      <w:r w:rsidR="003039B2" w:rsidRPr="00996054">
        <w:rPr>
          <w:rFonts w:ascii="Times New Roman" w:hAnsi="Times New Roman" w:cs="Times New Roman"/>
          <w:sz w:val="30"/>
          <w:szCs w:val="30"/>
        </w:rPr>
        <w:t xml:space="preserve"> </w:t>
      </w:r>
      <w:r w:rsidRPr="00996054">
        <w:rPr>
          <w:rFonts w:ascii="Times New Roman" w:hAnsi="Times New Roman" w:cs="Times New Roman"/>
          <w:sz w:val="30"/>
          <w:szCs w:val="30"/>
        </w:rPr>
        <w:t xml:space="preserve">внутрихозяйственных карьера общей площадью </w:t>
      </w:r>
      <w:r w:rsidR="007A638A" w:rsidRPr="00996054">
        <w:rPr>
          <w:rFonts w:ascii="Times New Roman" w:hAnsi="Times New Roman" w:cs="Times New Roman"/>
          <w:sz w:val="30"/>
          <w:szCs w:val="30"/>
        </w:rPr>
        <w:t>9</w:t>
      </w:r>
      <w:r w:rsidRPr="00996054">
        <w:rPr>
          <w:rFonts w:ascii="Times New Roman" w:hAnsi="Times New Roman" w:cs="Times New Roman"/>
          <w:sz w:val="30"/>
          <w:szCs w:val="30"/>
        </w:rPr>
        <w:t>,</w:t>
      </w:r>
      <w:r w:rsidR="0025797A" w:rsidRPr="00996054">
        <w:rPr>
          <w:rFonts w:ascii="Times New Roman" w:hAnsi="Times New Roman" w:cs="Times New Roman"/>
          <w:sz w:val="30"/>
          <w:szCs w:val="30"/>
        </w:rPr>
        <w:t>20</w:t>
      </w:r>
      <w:r w:rsidRPr="00996054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3D115E" w:rsidRPr="00996054" w:rsidRDefault="003D115E" w:rsidP="003D11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084"/>
        <w:gridCol w:w="1643"/>
        <w:gridCol w:w="1515"/>
        <w:gridCol w:w="1559"/>
        <w:gridCol w:w="2296"/>
      </w:tblGrid>
      <w:tr w:rsidR="002C69DD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Наименование, месторасположение карьера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Основание пользования</w:t>
            </w:r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(решение)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Площадь,га</w:t>
            </w:r>
            <w:proofErr w:type="spellEnd"/>
            <w:proofErr w:type="gramEnd"/>
          </w:p>
          <w:p w:rsidR="003039B2" w:rsidRPr="00996054" w:rsidRDefault="003039B2" w:rsidP="003039B2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0181" w:rsidRPr="00996054" w:rsidRDefault="00A20181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039B2" w:rsidRPr="00996054">
              <w:rPr>
                <w:rFonts w:ascii="Times New Roman" w:hAnsi="Times New Roman" w:cs="Times New Roman"/>
                <w:sz w:val="26"/>
                <w:szCs w:val="26"/>
              </w:rPr>
              <w:t>ользова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2C69DD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 xml:space="preserve">Песочная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СПК</w:t>
            </w:r>
          </w:p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Жухович</w:t>
            </w:r>
            <w:r w:rsidR="00A5140B" w:rsidRPr="0099605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9960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997108" w:rsidP="00997108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10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="003039B2" w:rsidRPr="00996054">
              <w:rPr>
                <w:rFonts w:ascii="Times New Roman" w:eastAsia="Times New Roman" w:hAnsi="Times New Roman" w:cs="Times New Roman"/>
              </w:rPr>
              <w:t>0</w:t>
            </w:r>
            <w:r w:rsidRPr="00996054">
              <w:rPr>
                <w:rFonts w:ascii="Times New Roman" w:eastAsia="Times New Roman" w:hAnsi="Times New Roman" w:cs="Times New Roman"/>
              </w:rPr>
              <w:t>7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="003039B2" w:rsidRPr="00996054">
              <w:rPr>
                <w:rFonts w:ascii="Times New Roman" w:eastAsia="Times New Roman" w:hAnsi="Times New Roman" w:cs="Times New Roman"/>
              </w:rPr>
              <w:t xml:space="preserve">2016  № </w:t>
            </w:r>
            <w:r w:rsidRPr="00996054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Минаки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СПК «Свитязянка-2003»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425F0B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04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Pr="00996054">
              <w:rPr>
                <w:rFonts w:ascii="Times New Roman" w:eastAsia="Times New Roman" w:hAnsi="Times New Roman" w:cs="Times New Roman"/>
              </w:rPr>
              <w:t>07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Pr="00996054">
              <w:rPr>
                <w:rFonts w:ascii="Times New Roman" w:eastAsia="Times New Roman" w:hAnsi="Times New Roman" w:cs="Times New Roman"/>
              </w:rPr>
              <w:t>2017 №</w:t>
            </w:r>
            <w:r w:rsidR="002C69DD" w:rsidRPr="00996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05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Быковичи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7B06BB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</w:t>
            </w:r>
            <w:r w:rsidR="007B06BB" w:rsidRPr="00996054">
              <w:rPr>
                <w:rFonts w:ascii="Times New Roman" w:eastAsia="Times New Roman" w:hAnsi="Times New Roman" w:cs="Times New Roman"/>
              </w:rPr>
              <w:t>С</w:t>
            </w:r>
            <w:r w:rsidRPr="00996054">
              <w:rPr>
                <w:rFonts w:ascii="Times New Roman" w:eastAsia="Times New Roman" w:hAnsi="Times New Roman" w:cs="Times New Roman"/>
              </w:rPr>
              <w:t>УП «</w:t>
            </w: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Царюка</w:t>
            </w:r>
            <w:proofErr w:type="spellEnd"/>
            <w:r w:rsidRPr="009960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996054" w:rsidRDefault="002C69DD" w:rsidP="00997108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03.10.201</w:t>
            </w:r>
            <w:r w:rsidR="00997108" w:rsidRPr="00996054">
              <w:rPr>
                <w:rFonts w:ascii="Times New Roman" w:eastAsia="Times New Roman" w:hAnsi="Times New Roman" w:cs="Times New Roman"/>
              </w:rPr>
              <w:t>8</w:t>
            </w:r>
            <w:r w:rsidRPr="00996054">
              <w:rPr>
                <w:rFonts w:ascii="Times New Roman" w:eastAsia="Times New Roman" w:hAnsi="Times New Roman" w:cs="Times New Roman"/>
              </w:rPr>
              <w:t xml:space="preserve"> № 616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996054" w:rsidRDefault="00997108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996054" w:rsidRDefault="002C69DD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2B4756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Березовец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КУСП «Черняховский-Агро»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425F0B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23.05.2016 № 312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5797A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25797A" w:rsidP="00257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Долматовщина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25797A" w:rsidP="0025797A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КСУП «Луки- Агро»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8.06.2018 №346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25797A" w:rsidP="0025797A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5797A" w:rsidRPr="00996054" w:rsidTr="0025797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25797A" w:rsidP="00257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Оюцевичи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25797A" w:rsidP="0025797A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КСПУП «Птицефабрика «Красноармейская»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23.05.2016 №312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25797A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A" w:rsidRPr="00996054" w:rsidRDefault="0025797A" w:rsidP="0025797A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</w:tbl>
    <w:p w:rsidR="003D115E" w:rsidRPr="00996054" w:rsidRDefault="003D115E" w:rsidP="003D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2B23" w:rsidRPr="00996054" w:rsidRDefault="00532B23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текущий 2018 год в населенных пунктах </w:t>
      </w:r>
      <w:r w:rsidR="0011160B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посажено </w:t>
      </w:r>
      <w:r w:rsidR="001F065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995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деревьев и 2</w:t>
      </w:r>
      <w:r w:rsidR="00B83EB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кустарников, обустроено газонов на площади </w:t>
      </w:r>
      <w:r w:rsidR="001F065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1,75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га.</w:t>
      </w: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>Планировку зеленых зон  г.п. Кореличи, г.п. Мир и уход за ними осуществляет РУП ЖКХ. Все работы по озеленению района  проводятся с участием главного архитектора.</w:t>
      </w: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30"/>
          <w:szCs w:val="30"/>
          <w:shd w:val="clear" w:color="auto" w:fill="FFFFFF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Проводится определённая работа по созданию </w:t>
      </w:r>
      <w:r w:rsidRPr="00996054">
        <w:rPr>
          <w:rStyle w:val="7"/>
          <w:sz w:val="30"/>
          <w:szCs w:val="30"/>
        </w:rPr>
        <w:t>объектов архитектурно-художественного ландшафтного дизайна; обустраиваются места массового и кратковременного отдыха, выполняются работы по ремонту с благоустройством и озеленением дворовых территорий жилых домов, строительству велосипедных и пешеходных дорожек;</w:t>
      </w:r>
      <w:r w:rsidRPr="00996054">
        <w:rPr>
          <w:rFonts w:ascii="Times New Roman" w:hAnsi="Times New Roman" w:cs="Times New Roman"/>
          <w:sz w:val="30"/>
          <w:szCs w:val="30"/>
        </w:rPr>
        <w:t xml:space="preserve"> р</w:t>
      </w:r>
      <w:r w:rsidRPr="00996054">
        <w:rPr>
          <w:rStyle w:val="7"/>
          <w:sz w:val="30"/>
          <w:szCs w:val="30"/>
        </w:rPr>
        <w:t xml:space="preserve">еализуются мероприятия по обрезке, сносу и пересадке древесных и кустарниковых насаждений. В районе </w:t>
      </w:r>
      <w:r w:rsidRPr="00996054">
        <w:rPr>
          <w:rFonts w:ascii="Times New Roman" w:hAnsi="Times New Roman" w:cs="Times New Roman"/>
          <w:sz w:val="30"/>
          <w:szCs w:val="30"/>
        </w:rPr>
        <w:t xml:space="preserve"> имеются небольшие аллеи деревьев вдоль тротуаров с установленными скамейками и урнами для отдыха. </w:t>
      </w:r>
    </w:p>
    <w:p w:rsidR="00532B23" w:rsidRPr="00996054" w:rsidRDefault="0011160B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разработан и утвержден </w:t>
      </w:r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февраля 201</w:t>
      </w:r>
      <w:r w:rsidR="0025797A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План мероприятий по наведению порядка на земле и благоустройству территорий населенных пунктов в 201</w:t>
      </w:r>
      <w:r w:rsidR="0025797A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с определением конкретных объектов, ответственных исполнителей и сроков выполнения работ. Для пропаганды экологических знаний и информирования населения по вопросам охраны окружающей среды в районе выходит местная газета «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Полымя 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газета», </w:t>
      </w:r>
      <w:r w:rsidR="0025797A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же, в глобальной компьютерной сети «Интернет» зарегистрирован сайт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комитета. В агрогородке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Оюцевичи Кореличского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ГУ образования «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Оюцевичск</w:t>
      </w:r>
      <w:r w:rsidR="00A10FF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базовая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 имеет статус «Зеленая Школа».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Кореличский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ежегодно принимает участие в республиканском конкурсе на лучший детский рисунок на экологическую тематику, лучшую публикацию на экологическую тематику, проводится республиканский смотр санитарного состояния и благоустройства населенных пунктов, акции «Чистый водоем», «Чистый лес», «Посадим лес», «Чистый город», «Марш парков», </w:t>
      </w:r>
      <w:r w:rsidR="00B06E4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посвященные всемирному дню охраны </w:t>
      </w:r>
      <w:proofErr w:type="gramStart"/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 среды</w:t>
      </w:r>
      <w:proofErr w:type="gramEnd"/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всемирному дню водно-болотных угодий. Ежегодно в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Кореличском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проводится  Европейская неделя мобильности (ЕНМ), в том числе  акция «День без автомобиля».    </w:t>
      </w:r>
    </w:p>
    <w:p w:rsidR="003C11CE" w:rsidRPr="00996054" w:rsidRDefault="003C11CE" w:rsidP="003C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В рамках проведения весенних и осенних субботников  ежегодно производится посадка объектов растительного мира. </w:t>
      </w:r>
    </w:p>
    <w:p w:rsidR="003C11CE" w:rsidRPr="00996054" w:rsidRDefault="003C11CE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Информация о проведённых мероприятиях, по наведению порядка и благоустройству населённых пунктов находит отражение на страницах районной газеты «Полымя». </w:t>
      </w:r>
    </w:p>
    <w:p w:rsidR="00B06E43" w:rsidRPr="00996054" w:rsidRDefault="00B06E43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11CE" w:rsidRPr="00996054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960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Проблемные </w:t>
      </w:r>
      <w:proofErr w:type="gramStart"/>
      <w:r w:rsidRPr="009960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вопросы :</w:t>
      </w:r>
      <w:proofErr w:type="gramEnd"/>
    </w:p>
    <w:p w:rsidR="003C11CE" w:rsidRPr="00996054" w:rsidRDefault="003C11CE" w:rsidP="00257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Отсутствие линии сортировки твердых коммунальных отходов </w:t>
      </w:r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полигоне </w:t>
      </w:r>
      <w:proofErr w:type="spellStart"/>
      <w:proofErr w:type="gramStart"/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proofErr w:type="spell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Креличско</w:t>
      </w:r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proofErr w:type="gram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ЖКХ;</w:t>
      </w:r>
    </w:p>
    <w:p w:rsidR="003C11CE" w:rsidRPr="00996054" w:rsidRDefault="003C11CE" w:rsidP="00B06E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2. Имеются случаи захоронения вторичных материальных ресурсов на объектах захоронения отходов;</w:t>
      </w:r>
    </w:p>
    <w:p w:rsidR="003C11CE" w:rsidRPr="00996054" w:rsidRDefault="003C11CE" w:rsidP="00B06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связи с ликвидацией мини-полигонов участились случаи выявления несанкционированных мест размещения отходов в сельской местности, в лесных массивах;</w:t>
      </w:r>
    </w:p>
    <w:p w:rsidR="00C505C7" w:rsidRPr="00996054" w:rsidRDefault="003C11CE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Отсутствуют контейнеры для сбора вторичных материальных ресурсов в некоторых сельских населённых</w:t>
      </w:r>
      <w:r w:rsidR="00631E1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пунктах.</w:t>
      </w:r>
    </w:p>
    <w:sectPr w:rsidR="00C505C7" w:rsidRPr="00996054" w:rsidSect="0039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23D5"/>
    <w:multiLevelType w:val="hybridMultilevel"/>
    <w:tmpl w:val="B9BE1C64"/>
    <w:lvl w:ilvl="0" w:tplc="3CCE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12BC1"/>
    <w:multiLevelType w:val="hybridMultilevel"/>
    <w:tmpl w:val="EA3E14EE"/>
    <w:lvl w:ilvl="0" w:tplc="71F65C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3"/>
    <w:rsid w:val="00070ABE"/>
    <w:rsid w:val="00084D6A"/>
    <w:rsid w:val="000A7F70"/>
    <w:rsid w:val="000C65BC"/>
    <w:rsid w:val="000D02AA"/>
    <w:rsid w:val="0011160B"/>
    <w:rsid w:val="001F0658"/>
    <w:rsid w:val="002171CC"/>
    <w:rsid w:val="0025797A"/>
    <w:rsid w:val="002C69DD"/>
    <w:rsid w:val="003039B2"/>
    <w:rsid w:val="003976C3"/>
    <w:rsid w:val="003C11CE"/>
    <w:rsid w:val="003D115E"/>
    <w:rsid w:val="0040692E"/>
    <w:rsid w:val="00412713"/>
    <w:rsid w:val="00425F0B"/>
    <w:rsid w:val="0044411C"/>
    <w:rsid w:val="004B4A82"/>
    <w:rsid w:val="004C2F85"/>
    <w:rsid w:val="004C465E"/>
    <w:rsid w:val="004D7A91"/>
    <w:rsid w:val="005170A2"/>
    <w:rsid w:val="00532B23"/>
    <w:rsid w:val="00565030"/>
    <w:rsid w:val="005A31C5"/>
    <w:rsid w:val="005D23F6"/>
    <w:rsid w:val="00631E17"/>
    <w:rsid w:val="006658F7"/>
    <w:rsid w:val="00677EF7"/>
    <w:rsid w:val="006B424E"/>
    <w:rsid w:val="006F47E5"/>
    <w:rsid w:val="0071395B"/>
    <w:rsid w:val="00734896"/>
    <w:rsid w:val="007745AB"/>
    <w:rsid w:val="007A638A"/>
    <w:rsid w:val="007B06BB"/>
    <w:rsid w:val="00805B5B"/>
    <w:rsid w:val="00847202"/>
    <w:rsid w:val="00870C8A"/>
    <w:rsid w:val="00896EC9"/>
    <w:rsid w:val="008F6A77"/>
    <w:rsid w:val="0090705E"/>
    <w:rsid w:val="009643F3"/>
    <w:rsid w:val="00973424"/>
    <w:rsid w:val="00977B0F"/>
    <w:rsid w:val="00996054"/>
    <w:rsid w:val="00997108"/>
    <w:rsid w:val="009A7F89"/>
    <w:rsid w:val="009C1232"/>
    <w:rsid w:val="009F5ECD"/>
    <w:rsid w:val="00A10FF8"/>
    <w:rsid w:val="00A20181"/>
    <w:rsid w:val="00A5140B"/>
    <w:rsid w:val="00A65864"/>
    <w:rsid w:val="00B06E43"/>
    <w:rsid w:val="00B2071F"/>
    <w:rsid w:val="00B83EB8"/>
    <w:rsid w:val="00C075D3"/>
    <w:rsid w:val="00C24CA4"/>
    <w:rsid w:val="00C505C7"/>
    <w:rsid w:val="00D54538"/>
    <w:rsid w:val="00D6630E"/>
    <w:rsid w:val="00E511CE"/>
    <w:rsid w:val="00E60CA9"/>
    <w:rsid w:val="00E937AB"/>
    <w:rsid w:val="00E93FEA"/>
    <w:rsid w:val="00EB63EA"/>
    <w:rsid w:val="00EC3613"/>
    <w:rsid w:val="00EF5C12"/>
    <w:rsid w:val="00F051DE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967"/>
  <w15:docId w15:val="{94E2CA0D-1EB7-486B-8FD7-17D7001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uiPriority w:val="99"/>
    <w:rsid w:val="003C11CE"/>
    <w:rPr>
      <w:rFonts w:ascii="Times New Roman" w:hAnsi="Times New Roman" w:cs="Times New Roman" w:hint="default"/>
      <w:strike w:val="0"/>
      <w:dstrike w:val="0"/>
      <w:spacing w:val="4"/>
      <w:sz w:val="15"/>
      <w:szCs w:val="1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25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GO</dc:creator>
  <cp:lastModifiedBy>Пользователь Windows</cp:lastModifiedBy>
  <cp:revision>2</cp:revision>
  <cp:lastPrinted>2019-03-22T06:39:00Z</cp:lastPrinted>
  <dcterms:created xsi:type="dcterms:W3CDTF">2019-04-30T05:24:00Z</dcterms:created>
  <dcterms:modified xsi:type="dcterms:W3CDTF">2019-04-30T05:24:00Z</dcterms:modified>
</cp:coreProperties>
</file>