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F2" w:rsidRPr="00784673" w:rsidRDefault="00555FF2" w:rsidP="00784673">
      <w:pPr>
        <w:spacing w:after="0" w:line="420" w:lineRule="atLeast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  <w:r w:rsidRPr="00784673"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>Информация  об экологической ситуации в Кореличском районе</w:t>
      </w:r>
    </w:p>
    <w:p w:rsidR="00555FF2" w:rsidRPr="00341CFF" w:rsidRDefault="00555FF2" w:rsidP="00805B5B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341CFF">
        <w:rPr>
          <w:rFonts w:ascii="Times New Roman" w:hAnsi="Times New Roman"/>
          <w:sz w:val="30"/>
          <w:szCs w:val="30"/>
          <w:lang w:eastAsia="ru-RU"/>
        </w:rPr>
        <w:t xml:space="preserve">Кореличский район расположен в восточной части Гродненской области в бассейне реки Нёман и занимает территорию 1.1 тыс. кв. км. Он граничит с Новогрудским районом Гродненской области, Столбцовским районом Минской области и Барановичским районом Брестской области. Образован в ноябре 1940 года. Центр района - городской поселок Кореличи (6.8 тыс.чел.), расположен в </w:t>
      </w:r>
      <w:smartTag w:uri="urn:schemas-microsoft-com:office:smarttags" w:element="metricconverter">
        <w:smartTagPr>
          <w:attr w:name="ProductID" w:val="200 километрах"/>
        </w:smartTagPr>
        <w:r w:rsidRPr="00341CFF">
          <w:rPr>
            <w:rFonts w:ascii="Times New Roman" w:hAnsi="Times New Roman"/>
            <w:sz w:val="30"/>
            <w:szCs w:val="30"/>
            <w:lang w:eastAsia="ru-RU"/>
          </w:rPr>
          <w:t>200 километрах</w:t>
        </w:r>
      </w:smartTag>
      <w:r w:rsidRPr="00341CFF">
        <w:rPr>
          <w:rFonts w:ascii="Times New Roman" w:hAnsi="Times New Roman"/>
          <w:sz w:val="30"/>
          <w:szCs w:val="30"/>
          <w:lang w:eastAsia="ru-RU"/>
        </w:rPr>
        <w:t xml:space="preserve"> от областного центра – города Гродно и в </w:t>
      </w:r>
      <w:smartTag w:uri="urn:schemas-microsoft-com:office:smarttags" w:element="metricconverter">
        <w:smartTagPr>
          <w:attr w:name="ProductID" w:val="125 километрах"/>
        </w:smartTagPr>
        <w:r w:rsidRPr="00341CFF">
          <w:rPr>
            <w:rFonts w:ascii="Times New Roman" w:hAnsi="Times New Roman"/>
            <w:sz w:val="30"/>
            <w:szCs w:val="30"/>
            <w:lang w:eastAsia="ru-RU"/>
          </w:rPr>
          <w:t>125 километрах</w:t>
        </w:r>
      </w:smartTag>
      <w:r w:rsidRPr="00341CFF">
        <w:rPr>
          <w:rFonts w:ascii="Times New Roman" w:hAnsi="Times New Roman"/>
          <w:sz w:val="30"/>
          <w:szCs w:val="30"/>
          <w:lang w:eastAsia="ru-RU"/>
        </w:rPr>
        <w:t xml:space="preserve"> от города Минска. Средняя температура января -6.6 С, июля 17.5 С. В год выпадает </w:t>
      </w:r>
      <w:smartTag w:uri="urn:schemas-microsoft-com:office:smarttags" w:element="metricconverter">
        <w:smartTagPr>
          <w:attr w:name="ProductID" w:val="695 мм"/>
        </w:smartTagPr>
        <w:r w:rsidRPr="00341CFF">
          <w:rPr>
            <w:rFonts w:ascii="Times New Roman" w:hAnsi="Times New Roman"/>
            <w:sz w:val="30"/>
            <w:szCs w:val="30"/>
            <w:lang w:eastAsia="ru-RU"/>
          </w:rPr>
          <w:t>695 мм</w:t>
        </w:r>
      </w:smartTag>
      <w:r w:rsidRPr="00341CFF">
        <w:rPr>
          <w:rFonts w:ascii="Times New Roman" w:hAnsi="Times New Roman"/>
          <w:sz w:val="30"/>
          <w:szCs w:val="30"/>
          <w:lang w:eastAsia="ru-RU"/>
        </w:rPr>
        <w:t xml:space="preserve"> осадков.</w:t>
      </w:r>
    </w:p>
    <w:p w:rsidR="00555FF2" w:rsidRPr="00341CFF" w:rsidRDefault="00555FF2" w:rsidP="003C11C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341CFF">
        <w:rPr>
          <w:rFonts w:ascii="Times New Roman" w:hAnsi="Times New Roman"/>
          <w:sz w:val="30"/>
          <w:szCs w:val="30"/>
          <w:lang w:eastAsia="ru-RU"/>
        </w:rPr>
        <w:t>Речная сеть района довольно густая. Наиболее крупная река Неман с левыми притоками Уша и Сервечь, протекает много мелких речушек. В районе имеется несколько небольших озер, искусственных водоемов.</w:t>
      </w:r>
    </w:p>
    <w:p w:rsidR="00555FF2" w:rsidRDefault="00555FF2" w:rsidP="003C11C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341CFF">
        <w:rPr>
          <w:rFonts w:ascii="Times New Roman" w:hAnsi="Times New Roman"/>
          <w:sz w:val="30"/>
          <w:szCs w:val="30"/>
          <w:lang w:eastAsia="ru-RU"/>
        </w:rPr>
        <w:t>Лесистость района 2</w:t>
      </w:r>
      <w:r>
        <w:rPr>
          <w:rFonts w:ascii="Times New Roman" w:hAnsi="Times New Roman"/>
          <w:sz w:val="30"/>
          <w:szCs w:val="30"/>
          <w:lang w:eastAsia="ru-RU"/>
        </w:rPr>
        <w:t>3</w:t>
      </w:r>
      <w:r w:rsidRPr="00341CFF">
        <w:rPr>
          <w:rFonts w:ascii="Times New Roman" w:hAnsi="Times New Roman"/>
          <w:sz w:val="30"/>
          <w:szCs w:val="30"/>
          <w:lang w:eastAsia="ru-RU"/>
        </w:rPr>
        <w:t>%. Крупнейший лесной массив - Графская пуща</w:t>
      </w:r>
      <w:r>
        <w:rPr>
          <w:rFonts w:ascii="Times New Roman" w:hAnsi="Times New Roman"/>
          <w:sz w:val="30"/>
          <w:szCs w:val="30"/>
          <w:lang w:eastAsia="ru-RU"/>
        </w:rPr>
        <w:t xml:space="preserve"> площадью 5148 гектара</w:t>
      </w:r>
      <w:r w:rsidRPr="00341CFF">
        <w:rPr>
          <w:rFonts w:ascii="Times New Roman" w:hAnsi="Times New Roman"/>
          <w:sz w:val="30"/>
          <w:szCs w:val="30"/>
          <w:lang w:eastAsia="ru-RU"/>
        </w:rPr>
        <w:t>. На территории района также расположен республиканский гидрологический заказник "Миранка"</w:t>
      </w:r>
      <w:r>
        <w:rPr>
          <w:rFonts w:ascii="Times New Roman" w:hAnsi="Times New Roman"/>
          <w:sz w:val="30"/>
          <w:szCs w:val="30"/>
          <w:lang w:eastAsia="ru-RU"/>
        </w:rPr>
        <w:t xml:space="preserve"> площадью 3200 гектара</w:t>
      </w:r>
      <w:r w:rsidRPr="00341CFF">
        <w:rPr>
          <w:rFonts w:ascii="Times New Roman" w:hAnsi="Times New Roman"/>
          <w:sz w:val="30"/>
          <w:szCs w:val="30"/>
          <w:lang w:eastAsia="ru-RU"/>
        </w:rPr>
        <w:t>.</w:t>
      </w:r>
    </w:p>
    <w:p w:rsidR="00555FF2" w:rsidRPr="00A444C9" w:rsidRDefault="00555FF2" w:rsidP="003C11C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A444C9">
        <w:rPr>
          <w:rFonts w:ascii="Times New Roman" w:hAnsi="Times New Roman"/>
          <w:sz w:val="30"/>
          <w:szCs w:val="30"/>
          <w:lang w:eastAsia="ru-RU"/>
        </w:rPr>
        <w:t xml:space="preserve">На территории  Кореличского района произрастают дикорастущие растения, относящиеся к видам включенным в Красную книгу: </w:t>
      </w:r>
      <w:r w:rsidRPr="00A444C9">
        <w:rPr>
          <w:rFonts w:ascii="Times New Roman" w:hAnsi="Times New Roman"/>
          <w:sz w:val="30"/>
          <w:szCs w:val="30"/>
        </w:rPr>
        <w:t>Баранец обыкновенный</w:t>
      </w:r>
      <w:r w:rsidRPr="00A444C9">
        <w:rPr>
          <w:rFonts w:ascii="Times New Roman" w:hAnsi="Times New Roman"/>
          <w:sz w:val="30"/>
          <w:szCs w:val="30"/>
          <w:lang w:eastAsia="ru-RU"/>
        </w:rPr>
        <w:t xml:space="preserve">, Ветренница лесная, Волжанка двудомная, Лилея кудреватая, Пальчатокоренник майский, Многоножка обыкновенная, Равноплодник василистниковый, Пухонос альпийский, </w:t>
      </w:r>
      <w:r w:rsidRPr="00A444C9">
        <w:rPr>
          <w:rFonts w:ascii="Times New Roman" w:hAnsi="Times New Roman"/>
          <w:sz w:val="30"/>
          <w:szCs w:val="30"/>
        </w:rPr>
        <w:t>Лосняк Лезеля.</w:t>
      </w:r>
    </w:p>
    <w:p w:rsidR="00555FF2" w:rsidRPr="00994AF4" w:rsidRDefault="00555FF2" w:rsidP="003C1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994AF4">
        <w:rPr>
          <w:rFonts w:ascii="Times New Roman" w:hAnsi="Times New Roman"/>
          <w:sz w:val="30"/>
          <w:szCs w:val="30"/>
          <w:lang w:eastAsia="ru-RU"/>
        </w:rPr>
        <w:t xml:space="preserve">На территории района находятся места обитания диких животных, относящиеся к видам включенным в Красную книгу: Воробьиный сыч, Белоспинный дятел, Обыкновенный зимородок, </w:t>
      </w:r>
      <w:r w:rsidRPr="00994AF4">
        <w:rPr>
          <w:rFonts w:ascii="Times New Roman" w:hAnsi="Times New Roman"/>
          <w:sz w:val="30"/>
          <w:szCs w:val="30"/>
        </w:rPr>
        <w:t>Серый журавль</w:t>
      </w:r>
      <w:r w:rsidRPr="00994AF4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994AF4">
        <w:rPr>
          <w:rFonts w:ascii="Times New Roman" w:hAnsi="Times New Roman"/>
          <w:sz w:val="30"/>
          <w:szCs w:val="30"/>
        </w:rPr>
        <w:t>Черный аист</w:t>
      </w:r>
      <w:r w:rsidRPr="00994AF4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994AF4">
        <w:rPr>
          <w:rFonts w:ascii="Times New Roman" w:hAnsi="Times New Roman"/>
          <w:sz w:val="30"/>
          <w:szCs w:val="30"/>
        </w:rPr>
        <w:t>Барсук, Суслик крапчатый, Большой веретенник, Коростель, Бонзовый красотел,</w:t>
      </w:r>
      <w:r>
        <w:rPr>
          <w:rFonts w:ascii="Times New Roman" w:hAnsi="Times New Roman"/>
          <w:sz w:val="30"/>
          <w:szCs w:val="30"/>
        </w:rPr>
        <w:t xml:space="preserve"> </w:t>
      </w:r>
      <w:r w:rsidRPr="00994AF4">
        <w:rPr>
          <w:rFonts w:ascii="Times New Roman" w:hAnsi="Times New Roman"/>
          <w:sz w:val="30"/>
          <w:szCs w:val="30"/>
        </w:rPr>
        <w:t>Рыбец, Форель Ручьевая, Медицинская пиявка.</w:t>
      </w:r>
    </w:p>
    <w:p w:rsidR="00555FF2" w:rsidRDefault="00555FF2" w:rsidP="003C11C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341CFF">
        <w:rPr>
          <w:rFonts w:ascii="Times New Roman" w:hAnsi="Times New Roman"/>
          <w:sz w:val="30"/>
          <w:szCs w:val="30"/>
          <w:lang w:eastAsia="ru-RU"/>
        </w:rPr>
        <w:t xml:space="preserve">На территории Кореличского района имеется </w:t>
      </w:r>
      <w:r w:rsidRPr="00FC0FA7">
        <w:rPr>
          <w:rFonts w:ascii="Times New Roman" w:hAnsi="Times New Roman"/>
          <w:sz w:val="30"/>
          <w:szCs w:val="30"/>
          <w:lang w:eastAsia="ru-RU"/>
        </w:rPr>
        <w:t>7</w:t>
      </w:r>
      <w:r w:rsidRPr="00341CFF">
        <w:rPr>
          <w:rFonts w:ascii="Times New Roman" w:hAnsi="Times New Roman"/>
          <w:sz w:val="30"/>
          <w:szCs w:val="30"/>
          <w:lang w:eastAsia="ru-RU"/>
        </w:rPr>
        <w:t xml:space="preserve"> особо охраняемых природных территорий. </w:t>
      </w:r>
    </w:p>
    <w:p w:rsidR="00555FF2" w:rsidRPr="00C24CA4" w:rsidRDefault="00555FF2" w:rsidP="003C11C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C11CE">
        <w:rPr>
          <w:rFonts w:ascii="Times New Roman" w:hAnsi="Times New Roman"/>
          <w:sz w:val="30"/>
          <w:szCs w:val="30"/>
          <w:lang w:eastAsia="ru-RU"/>
        </w:rPr>
        <w:t>В районе под постоянным контролем находится вопрос по регулированию численности распространения и ликвидации инвазивных видо</w:t>
      </w:r>
      <w:r w:rsidRPr="00C24CA4">
        <w:rPr>
          <w:rFonts w:ascii="Times New Roman" w:hAnsi="Times New Roman"/>
          <w:sz w:val="30"/>
          <w:szCs w:val="30"/>
          <w:lang w:eastAsia="ru-RU"/>
        </w:rPr>
        <w:t>в растений. На территории Корели</w:t>
      </w:r>
      <w:r w:rsidRPr="003C11CE">
        <w:rPr>
          <w:rFonts w:ascii="Times New Roman" w:hAnsi="Times New Roman"/>
          <w:sz w:val="30"/>
          <w:szCs w:val="30"/>
          <w:lang w:eastAsia="ru-RU"/>
        </w:rPr>
        <w:t>чского района име</w:t>
      </w:r>
      <w:r w:rsidRPr="00C24CA4">
        <w:rPr>
          <w:rFonts w:ascii="Times New Roman" w:hAnsi="Times New Roman"/>
          <w:sz w:val="30"/>
          <w:szCs w:val="30"/>
          <w:lang w:eastAsia="ru-RU"/>
        </w:rPr>
        <w:t>ется такой вид инвазивного растения</w:t>
      </w:r>
      <w:r w:rsidRPr="003C11CE">
        <w:rPr>
          <w:rFonts w:ascii="Times New Roman" w:hAnsi="Times New Roman"/>
          <w:sz w:val="30"/>
          <w:szCs w:val="30"/>
          <w:lang w:eastAsia="ru-RU"/>
        </w:rPr>
        <w:t xml:space="preserve"> как борщевик Сосновского</w:t>
      </w:r>
      <w:r w:rsidRPr="00C24CA4">
        <w:rPr>
          <w:rFonts w:ascii="Times New Roman" w:hAnsi="Times New Roman"/>
          <w:sz w:val="30"/>
          <w:szCs w:val="30"/>
          <w:lang w:eastAsia="ru-RU"/>
        </w:rPr>
        <w:t>.</w:t>
      </w:r>
      <w:r w:rsidRPr="003C11CE">
        <w:rPr>
          <w:rFonts w:ascii="Times New Roman" w:hAnsi="Times New Roman"/>
          <w:sz w:val="30"/>
          <w:szCs w:val="30"/>
          <w:lang w:eastAsia="ru-RU"/>
        </w:rPr>
        <w:t xml:space="preserve"> Под борщевик</w:t>
      </w:r>
      <w:r w:rsidRPr="00C24CA4">
        <w:rPr>
          <w:rFonts w:ascii="Times New Roman" w:hAnsi="Times New Roman"/>
          <w:sz w:val="30"/>
          <w:szCs w:val="30"/>
          <w:lang w:eastAsia="ru-RU"/>
        </w:rPr>
        <w:t xml:space="preserve">ом Сосновского в районе занято </w:t>
      </w:r>
      <w:smartTag w:uri="urn:schemas-microsoft-com:office:smarttags" w:element="metricconverter">
        <w:smartTagPr>
          <w:attr w:name="ProductID" w:val="7,40 гектар"/>
        </w:smartTagPr>
        <w:r>
          <w:rPr>
            <w:rFonts w:ascii="Times New Roman" w:hAnsi="Times New Roman"/>
            <w:sz w:val="30"/>
            <w:szCs w:val="30"/>
            <w:lang w:eastAsia="ru-RU"/>
          </w:rPr>
          <w:t>7</w:t>
        </w:r>
        <w:r w:rsidRPr="00C24CA4">
          <w:rPr>
            <w:rFonts w:ascii="Times New Roman" w:hAnsi="Times New Roman"/>
            <w:sz w:val="30"/>
            <w:szCs w:val="30"/>
            <w:lang w:eastAsia="ru-RU"/>
          </w:rPr>
          <w:t>,</w:t>
        </w:r>
        <w:r>
          <w:rPr>
            <w:rFonts w:ascii="Times New Roman" w:hAnsi="Times New Roman"/>
            <w:sz w:val="30"/>
            <w:szCs w:val="30"/>
            <w:lang w:eastAsia="ru-RU"/>
          </w:rPr>
          <w:t>40</w:t>
        </w:r>
        <w:r w:rsidRPr="00C24CA4">
          <w:rPr>
            <w:rFonts w:ascii="Times New Roman" w:hAnsi="Times New Roman"/>
            <w:sz w:val="30"/>
            <w:szCs w:val="30"/>
            <w:lang w:eastAsia="ru-RU"/>
          </w:rPr>
          <w:t xml:space="preserve"> гектар</w:t>
        </w:r>
      </w:smartTag>
      <w:r w:rsidRPr="00C24CA4">
        <w:rPr>
          <w:rFonts w:ascii="Times New Roman" w:hAnsi="Times New Roman"/>
          <w:sz w:val="30"/>
          <w:szCs w:val="30"/>
          <w:lang w:eastAsia="ru-RU"/>
        </w:rPr>
        <w:t>.</w:t>
      </w:r>
      <w:r w:rsidRPr="003C11C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24CA4">
        <w:rPr>
          <w:rFonts w:ascii="Times New Roman" w:hAnsi="Times New Roman"/>
          <w:sz w:val="30"/>
          <w:szCs w:val="30"/>
          <w:lang w:eastAsia="ru-RU"/>
        </w:rPr>
        <w:t>В 201</w:t>
      </w:r>
      <w:r>
        <w:rPr>
          <w:rFonts w:ascii="Times New Roman" w:hAnsi="Times New Roman"/>
          <w:sz w:val="30"/>
          <w:szCs w:val="30"/>
          <w:lang w:eastAsia="ru-RU"/>
        </w:rPr>
        <w:t>9</w:t>
      </w:r>
      <w:r w:rsidRPr="00C24CA4">
        <w:rPr>
          <w:rFonts w:ascii="Times New Roman" w:hAnsi="Times New Roman"/>
          <w:sz w:val="30"/>
          <w:szCs w:val="30"/>
          <w:lang w:eastAsia="ru-RU"/>
        </w:rPr>
        <w:t xml:space="preserve"> году в Кореличском  районе выявлено </w:t>
      </w:r>
      <w:r>
        <w:rPr>
          <w:rFonts w:ascii="Times New Roman" w:hAnsi="Times New Roman"/>
          <w:sz w:val="30"/>
          <w:szCs w:val="30"/>
          <w:lang w:eastAsia="ru-RU"/>
        </w:rPr>
        <w:t>9</w:t>
      </w:r>
      <w:r w:rsidRPr="00C24CA4">
        <w:rPr>
          <w:rFonts w:ascii="Times New Roman" w:hAnsi="Times New Roman"/>
          <w:sz w:val="30"/>
          <w:szCs w:val="30"/>
          <w:lang w:eastAsia="ru-RU"/>
        </w:rPr>
        <w:t xml:space="preserve"> мест произрастания борщевика Сосновского на площади </w:t>
      </w:r>
      <w:smartTag w:uri="urn:schemas-microsoft-com:office:smarttags" w:element="metricconverter">
        <w:smartTagPr>
          <w:attr w:name="ProductID" w:val="7,40 га"/>
        </w:smartTagPr>
        <w:r>
          <w:rPr>
            <w:rFonts w:ascii="Times New Roman" w:hAnsi="Times New Roman"/>
            <w:sz w:val="30"/>
            <w:szCs w:val="30"/>
          </w:rPr>
          <w:t>7</w:t>
        </w:r>
        <w:r w:rsidRPr="00C24CA4">
          <w:rPr>
            <w:rFonts w:ascii="Times New Roman" w:hAnsi="Times New Roman"/>
            <w:sz w:val="30"/>
            <w:szCs w:val="30"/>
          </w:rPr>
          <w:t>,</w:t>
        </w:r>
        <w:r>
          <w:rPr>
            <w:rFonts w:ascii="Times New Roman" w:hAnsi="Times New Roman"/>
            <w:sz w:val="30"/>
            <w:szCs w:val="30"/>
          </w:rPr>
          <w:t>40</w:t>
        </w:r>
        <w:r w:rsidRPr="00C24CA4">
          <w:rPr>
            <w:rFonts w:ascii="Times New Roman" w:hAnsi="Times New Roman"/>
            <w:sz w:val="30"/>
            <w:szCs w:val="30"/>
          </w:rPr>
          <w:t xml:space="preserve"> </w:t>
        </w:r>
        <w:r w:rsidRPr="00C24CA4">
          <w:rPr>
            <w:rFonts w:ascii="Times New Roman" w:hAnsi="Times New Roman"/>
            <w:sz w:val="30"/>
            <w:szCs w:val="30"/>
            <w:lang w:eastAsia="ru-RU"/>
          </w:rPr>
          <w:t>га</w:t>
        </w:r>
      </w:smartTag>
      <w:r w:rsidRPr="00C24CA4">
        <w:rPr>
          <w:rFonts w:ascii="Times New Roman" w:hAnsi="Times New Roman"/>
          <w:sz w:val="30"/>
          <w:szCs w:val="30"/>
          <w:lang w:eastAsia="ru-RU"/>
        </w:rPr>
        <w:t>.:</w:t>
      </w:r>
      <w:r w:rsidRPr="00C24CA4">
        <w:rPr>
          <w:rFonts w:ascii="Times New Roman" w:hAnsi="Times New Roman"/>
          <w:sz w:val="30"/>
          <w:szCs w:val="30"/>
        </w:rPr>
        <w:t xml:space="preserve"> в д. Омневичи (лес, пойма реки),  д. Миратичи (возле фермы), д. Горбатовичи (около фермы),  д. Воронча (КЗС), д. Кайшовка (за деревней), ф. Страчча (склады, дорога на Застодолье), а/д. Кореличи-Рутица-Омневичи, Кореличское лесничество (кв.19 выд.27).</w:t>
      </w:r>
    </w:p>
    <w:p w:rsidR="00555FF2" w:rsidRPr="003C11CE" w:rsidRDefault="00555FF2" w:rsidP="00805B5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C11CE">
        <w:rPr>
          <w:rFonts w:ascii="Times New Roman" w:hAnsi="Times New Roman"/>
          <w:sz w:val="30"/>
          <w:szCs w:val="30"/>
          <w:lang w:eastAsia="ru-RU"/>
        </w:rPr>
        <w:t xml:space="preserve">Регулирование распространения инвазивных видов растений на территории </w:t>
      </w:r>
      <w:r w:rsidRPr="00C24CA4">
        <w:rPr>
          <w:rFonts w:ascii="Times New Roman" w:hAnsi="Times New Roman"/>
          <w:sz w:val="30"/>
          <w:szCs w:val="30"/>
          <w:lang w:eastAsia="ru-RU"/>
        </w:rPr>
        <w:t>Кореличского</w:t>
      </w:r>
      <w:r w:rsidRPr="003C11CE">
        <w:rPr>
          <w:rFonts w:ascii="Times New Roman" w:hAnsi="Times New Roman"/>
          <w:sz w:val="30"/>
          <w:szCs w:val="30"/>
          <w:lang w:eastAsia="ru-RU"/>
        </w:rPr>
        <w:t xml:space="preserve"> района осуществляется путем внесени</w:t>
      </w:r>
      <w:r>
        <w:rPr>
          <w:rFonts w:ascii="Times New Roman" w:hAnsi="Times New Roman"/>
          <w:sz w:val="30"/>
          <w:szCs w:val="30"/>
          <w:lang w:eastAsia="ru-RU"/>
        </w:rPr>
        <w:t>я</w:t>
      </w:r>
      <w:r w:rsidRPr="003C11CE">
        <w:rPr>
          <w:rFonts w:ascii="Times New Roman" w:hAnsi="Times New Roman"/>
          <w:sz w:val="30"/>
          <w:szCs w:val="30"/>
          <w:lang w:eastAsia="ru-RU"/>
        </w:rPr>
        <w:t xml:space="preserve"> ядохимикатов и механ</w:t>
      </w:r>
      <w:r w:rsidRPr="00C24CA4">
        <w:rPr>
          <w:rFonts w:ascii="Times New Roman" w:hAnsi="Times New Roman"/>
          <w:sz w:val="30"/>
          <w:szCs w:val="30"/>
          <w:lang w:eastAsia="ru-RU"/>
        </w:rPr>
        <w:t>ическим способом</w:t>
      </w:r>
      <w:r w:rsidRPr="003C11CE">
        <w:rPr>
          <w:rFonts w:ascii="Times New Roman" w:hAnsi="Times New Roman"/>
          <w:sz w:val="30"/>
          <w:szCs w:val="30"/>
          <w:lang w:eastAsia="ru-RU"/>
        </w:rPr>
        <w:t xml:space="preserve">. Ежегодно </w:t>
      </w:r>
      <w:r w:rsidRPr="00C24CA4">
        <w:rPr>
          <w:rFonts w:ascii="Times New Roman" w:hAnsi="Times New Roman"/>
          <w:sz w:val="30"/>
          <w:szCs w:val="30"/>
          <w:lang w:eastAsia="ru-RU"/>
        </w:rPr>
        <w:t>Кореличским</w:t>
      </w:r>
      <w:r w:rsidRPr="003C11CE">
        <w:rPr>
          <w:rFonts w:ascii="Times New Roman" w:hAnsi="Times New Roman"/>
          <w:sz w:val="30"/>
          <w:szCs w:val="30"/>
          <w:lang w:eastAsia="ru-RU"/>
        </w:rPr>
        <w:t xml:space="preserve"> районным исполнительным комитетом утверждаются планы мероприятий по регулированию распространения и численности борщевика Сосновского на очередной год. Указанные планы мероприятий содержат наименования и ведомственную принадлежность территорий (объектов), на которых планируется выполнение работ по регулированию распространения и численности инвазивного растения, методы и сроки выполнения мероприятий, ответственные исполнители. Ежегодно проводимые субъектами хозяйствования мероприятия  стабилизировали в районе обстановку по распространению  численности борщевика Сосновского.</w:t>
      </w:r>
    </w:p>
    <w:p w:rsidR="00555FF2" w:rsidRDefault="00555FF2" w:rsidP="00805B5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1CFF">
        <w:rPr>
          <w:rFonts w:ascii="Times New Roman" w:hAnsi="Times New Roman"/>
          <w:sz w:val="30"/>
          <w:szCs w:val="30"/>
        </w:rPr>
        <w:t>На проведение мероприятий по регулированию распространения и численности борщевика Сосновского в Кореличском районе из местного бюджета  в текущ</w:t>
      </w:r>
      <w:r>
        <w:rPr>
          <w:rFonts w:ascii="Times New Roman" w:hAnsi="Times New Roman"/>
          <w:sz w:val="30"/>
          <w:szCs w:val="30"/>
        </w:rPr>
        <w:t xml:space="preserve">ем году выделено 4000 </w:t>
      </w:r>
      <w:r w:rsidRPr="00341CFF">
        <w:rPr>
          <w:rFonts w:ascii="Times New Roman" w:hAnsi="Times New Roman"/>
          <w:sz w:val="30"/>
          <w:szCs w:val="30"/>
        </w:rPr>
        <w:t>рубл</w:t>
      </w:r>
      <w:r>
        <w:rPr>
          <w:rFonts w:ascii="Times New Roman" w:hAnsi="Times New Roman"/>
          <w:sz w:val="30"/>
          <w:szCs w:val="30"/>
        </w:rPr>
        <w:t>ей</w:t>
      </w:r>
      <w:r w:rsidRPr="00341CFF">
        <w:rPr>
          <w:rFonts w:ascii="Times New Roman" w:hAnsi="Times New Roman"/>
          <w:sz w:val="30"/>
          <w:szCs w:val="30"/>
        </w:rPr>
        <w:t>.</w:t>
      </w:r>
    </w:p>
    <w:p w:rsidR="00555FF2" w:rsidRPr="00341CFF" w:rsidRDefault="00555FF2" w:rsidP="00B06E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341CFF">
        <w:rPr>
          <w:rFonts w:ascii="Times New Roman" w:hAnsi="Times New Roman"/>
          <w:sz w:val="30"/>
          <w:szCs w:val="30"/>
          <w:lang w:eastAsia="ru-RU"/>
        </w:rPr>
        <w:t xml:space="preserve">В районе работают предприятия пищевой, лёгкой и деревообрабатывающей промышленности. Сельское хозяйство специализируется на мясомолочном животноводстве, льноводстве, картофелеводстве. Контролируемые субъекты хозяйствования отнесенные по критериям в области охраны окружающей среды к высокой  группе риска: </w:t>
      </w:r>
    </w:p>
    <w:p w:rsidR="00555FF2" w:rsidRDefault="00555FF2" w:rsidP="00B06E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41CFF">
        <w:rPr>
          <w:rFonts w:ascii="Times New Roman" w:hAnsi="Times New Roman"/>
          <w:sz w:val="30"/>
          <w:szCs w:val="30"/>
          <w:lang w:eastAsia="ru-RU"/>
        </w:rPr>
        <w:t xml:space="preserve">В Кореличском  районе к высокой группе риска в области охраны окружающей среды отнесены </w:t>
      </w:r>
      <w:r w:rsidRPr="00641AF4">
        <w:rPr>
          <w:rFonts w:ascii="Times New Roman" w:hAnsi="Times New Roman"/>
          <w:sz w:val="30"/>
          <w:szCs w:val="30"/>
          <w:lang w:eastAsia="ru-RU"/>
        </w:rPr>
        <w:t>20</w:t>
      </w:r>
      <w:r w:rsidRPr="00341CFF">
        <w:rPr>
          <w:rFonts w:ascii="Times New Roman" w:hAnsi="Times New Roman"/>
          <w:sz w:val="30"/>
          <w:szCs w:val="30"/>
          <w:lang w:eastAsia="ru-RU"/>
        </w:rPr>
        <w:t xml:space="preserve"> субъектов хозяйствования, к средней группе риска – </w:t>
      </w:r>
      <w:r w:rsidRPr="005A31C5">
        <w:rPr>
          <w:rFonts w:ascii="Times New Roman" w:hAnsi="Times New Roman"/>
          <w:sz w:val="30"/>
          <w:szCs w:val="30"/>
          <w:lang w:eastAsia="ru-RU"/>
        </w:rPr>
        <w:t>9 субъектов.</w:t>
      </w:r>
      <w:r w:rsidRPr="00341CFF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555FF2" w:rsidRPr="00341CFF" w:rsidRDefault="00555FF2" w:rsidP="00B06E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41CFF">
        <w:rPr>
          <w:rFonts w:ascii="Times New Roman" w:hAnsi="Times New Roman"/>
          <w:sz w:val="30"/>
          <w:szCs w:val="30"/>
          <w:lang w:eastAsia="ru-RU"/>
        </w:rPr>
        <w:t xml:space="preserve">При осуществлении хозяйственной деятельности природопользователями (организациями, предприятиями, ИП) осуществляется выброс загрязняющих веществ в атмосферной воздух. Основные загрязняющие вещества: твердые частицы, сернистый ангидрид, окись углерода, окислы азота, метан, аммиак. </w:t>
      </w:r>
      <w:r>
        <w:rPr>
          <w:rFonts w:ascii="Times New Roman" w:hAnsi="Times New Roman"/>
          <w:sz w:val="30"/>
          <w:szCs w:val="30"/>
          <w:lang w:eastAsia="ru-RU"/>
        </w:rPr>
        <w:t>Комплексные р</w:t>
      </w:r>
      <w:r w:rsidRPr="00341CFF">
        <w:rPr>
          <w:rFonts w:ascii="Times New Roman" w:hAnsi="Times New Roman"/>
          <w:sz w:val="30"/>
          <w:szCs w:val="30"/>
          <w:lang w:eastAsia="ru-RU"/>
        </w:rPr>
        <w:t xml:space="preserve">азрешения на выброс загрязняющих веществ в атмосферный воздух </w:t>
      </w:r>
      <w:r>
        <w:rPr>
          <w:rFonts w:ascii="Times New Roman" w:hAnsi="Times New Roman"/>
          <w:sz w:val="30"/>
          <w:szCs w:val="30"/>
          <w:lang w:eastAsia="ru-RU"/>
        </w:rPr>
        <w:t xml:space="preserve">должны иметь </w:t>
      </w:r>
      <w:r w:rsidRPr="00341CF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734896">
        <w:rPr>
          <w:rFonts w:ascii="Times New Roman" w:hAnsi="Times New Roman"/>
          <w:sz w:val="30"/>
          <w:szCs w:val="30"/>
          <w:lang w:eastAsia="ru-RU"/>
        </w:rPr>
        <w:t>2</w:t>
      </w:r>
      <w:r>
        <w:rPr>
          <w:rFonts w:ascii="Times New Roman" w:hAnsi="Times New Roman"/>
          <w:sz w:val="30"/>
          <w:szCs w:val="30"/>
          <w:lang w:eastAsia="ru-RU"/>
        </w:rPr>
        <w:t>5</w:t>
      </w:r>
      <w:r w:rsidRPr="0040692E">
        <w:rPr>
          <w:rFonts w:ascii="Times New Roman" w:hAnsi="Times New Roman"/>
          <w:color w:val="FF0000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субъектов</w:t>
      </w:r>
      <w:r w:rsidRPr="00341CFF">
        <w:rPr>
          <w:rFonts w:ascii="Times New Roman" w:hAnsi="Times New Roman"/>
          <w:sz w:val="30"/>
          <w:szCs w:val="30"/>
          <w:lang w:eastAsia="ru-RU"/>
        </w:rPr>
        <w:t xml:space="preserve"> хозяйствования.  </w:t>
      </w:r>
    </w:p>
    <w:p w:rsidR="00555FF2" w:rsidRPr="003067E7" w:rsidRDefault="00555FF2" w:rsidP="00B06E4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В 2019 году Кореличской инспекцией была п</w:t>
      </w:r>
      <w:r w:rsidRPr="003067E7">
        <w:rPr>
          <w:rFonts w:ascii="Times New Roman" w:hAnsi="Times New Roman"/>
          <w:sz w:val="30"/>
          <w:szCs w:val="30"/>
          <w:lang w:eastAsia="ru-RU"/>
        </w:rPr>
        <w:t xml:space="preserve">роведена инвентаризация </w:t>
      </w:r>
      <w:r>
        <w:rPr>
          <w:rFonts w:ascii="Times New Roman" w:hAnsi="Times New Roman"/>
          <w:sz w:val="30"/>
          <w:szCs w:val="30"/>
          <w:lang w:eastAsia="ru-RU"/>
        </w:rPr>
        <w:t>всех предприятий Кореличского района, осуществляющих</w:t>
      </w:r>
      <w:r w:rsidRPr="007745AB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выброс</w:t>
      </w:r>
      <w:r w:rsidRPr="003067E7">
        <w:rPr>
          <w:rFonts w:ascii="Times New Roman" w:hAnsi="Times New Roman"/>
          <w:sz w:val="30"/>
          <w:szCs w:val="30"/>
          <w:lang w:eastAsia="ru-RU"/>
        </w:rPr>
        <w:t xml:space="preserve"> загрязняющих веществ в атмосферный воздух</w:t>
      </w:r>
      <w:r>
        <w:rPr>
          <w:rFonts w:ascii="Times New Roman" w:hAnsi="Times New Roman"/>
          <w:sz w:val="30"/>
          <w:szCs w:val="30"/>
          <w:lang w:eastAsia="ru-RU"/>
        </w:rPr>
        <w:t>.</w:t>
      </w:r>
      <w:r w:rsidRPr="003067E7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По результатам проведенной инвентаризации комплексные разрешения на выброс загрязняющих веществ в атмосферный воздух</w:t>
      </w:r>
      <w:r w:rsidRPr="003067E7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получили 25 предприятия</w:t>
      </w:r>
      <w:r w:rsidRPr="003067E7">
        <w:rPr>
          <w:rFonts w:ascii="Times New Roman" w:hAnsi="Times New Roman"/>
          <w:sz w:val="30"/>
          <w:szCs w:val="30"/>
          <w:lang w:eastAsia="ru-RU"/>
        </w:rPr>
        <w:t xml:space="preserve"> района.</w:t>
      </w:r>
    </w:p>
    <w:p w:rsidR="00555FF2" w:rsidRDefault="00555FF2" w:rsidP="00805B5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Кореличский </w:t>
      </w:r>
      <w:r w:rsidRPr="00C24CA4">
        <w:rPr>
          <w:rFonts w:ascii="Times New Roman" w:hAnsi="Times New Roman"/>
          <w:sz w:val="30"/>
          <w:szCs w:val="30"/>
          <w:lang w:eastAsia="ru-RU"/>
        </w:rPr>
        <w:t xml:space="preserve">район является сельскохозяйственным. </w:t>
      </w:r>
      <w:r>
        <w:rPr>
          <w:rFonts w:ascii="Times New Roman" w:hAnsi="Times New Roman"/>
          <w:sz w:val="30"/>
          <w:szCs w:val="30"/>
          <w:lang w:eastAsia="ru-RU"/>
        </w:rPr>
        <w:t>На территории района ведут смеша</w:t>
      </w:r>
      <w:r w:rsidRPr="00C24CA4">
        <w:rPr>
          <w:rFonts w:ascii="Times New Roman" w:hAnsi="Times New Roman"/>
          <w:sz w:val="30"/>
          <w:szCs w:val="30"/>
          <w:lang w:eastAsia="ru-RU"/>
        </w:rPr>
        <w:t xml:space="preserve">нное сельское хозяйство (земледелие и выращивание крупнорогатого скота) </w:t>
      </w:r>
      <w:r w:rsidRPr="00B06E43">
        <w:rPr>
          <w:rFonts w:ascii="Times New Roman" w:hAnsi="Times New Roman"/>
          <w:sz w:val="30"/>
          <w:szCs w:val="30"/>
          <w:lang w:eastAsia="ru-RU"/>
        </w:rPr>
        <w:t>10 сельскохозяйственных</w:t>
      </w:r>
      <w:r w:rsidRPr="00B06E43">
        <w:rPr>
          <w:rFonts w:ascii="Times New Roman" w:hAnsi="Times New Roman"/>
          <w:color w:val="FF0000"/>
          <w:sz w:val="30"/>
          <w:szCs w:val="30"/>
          <w:lang w:eastAsia="ru-RU"/>
        </w:rPr>
        <w:t xml:space="preserve"> </w:t>
      </w:r>
      <w:r w:rsidRPr="00B06E43">
        <w:rPr>
          <w:rFonts w:ascii="Times New Roman" w:hAnsi="Times New Roman"/>
          <w:sz w:val="30"/>
          <w:szCs w:val="30"/>
          <w:lang w:eastAsia="ru-RU"/>
        </w:rPr>
        <w:t xml:space="preserve"> предприятий. Поэтому основной антропогенной нагрузкой на природные объекты и человека являются хозяйственная деятель</w:t>
      </w:r>
      <w:r w:rsidRPr="00C24CA4">
        <w:rPr>
          <w:rFonts w:ascii="Times New Roman" w:hAnsi="Times New Roman"/>
          <w:sz w:val="30"/>
          <w:szCs w:val="30"/>
          <w:lang w:eastAsia="ru-RU"/>
        </w:rPr>
        <w:t>ность сельхозпредприятий. При проведении обследований, мониторингов и проверок данны</w:t>
      </w:r>
      <w:r>
        <w:rPr>
          <w:rFonts w:ascii="Times New Roman" w:hAnsi="Times New Roman"/>
          <w:sz w:val="30"/>
          <w:szCs w:val="30"/>
          <w:lang w:eastAsia="ru-RU"/>
        </w:rPr>
        <w:t>х субъектов выдаются предписания</w:t>
      </w:r>
      <w:r w:rsidRPr="00C24CA4">
        <w:rPr>
          <w:rFonts w:ascii="Times New Roman" w:hAnsi="Times New Roman"/>
          <w:sz w:val="30"/>
          <w:szCs w:val="30"/>
          <w:lang w:eastAsia="ru-RU"/>
        </w:rPr>
        <w:t xml:space="preserve"> на устранение выявленных нарушений законодательства об охране окружающей среды. Субъектов осуществляющий локальный мониторинг в районе не имеется.</w:t>
      </w:r>
    </w:p>
    <w:p w:rsidR="00555FF2" w:rsidRPr="00734896" w:rsidRDefault="00555FF2" w:rsidP="00805B5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C2F85">
        <w:rPr>
          <w:rFonts w:ascii="Times New Roman" w:hAnsi="Times New Roman"/>
          <w:sz w:val="30"/>
          <w:szCs w:val="30"/>
          <w:lang w:eastAsia="ru-RU"/>
        </w:rPr>
        <w:t>Специальное разрешение на добычу воды из подземных источников имеют 1</w:t>
      </w:r>
      <w:r>
        <w:rPr>
          <w:rFonts w:ascii="Times New Roman" w:hAnsi="Times New Roman"/>
          <w:sz w:val="30"/>
          <w:szCs w:val="30"/>
          <w:lang w:eastAsia="ru-RU"/>
        </w:rPr>
        <w:t>6</w:t>
      </w:r>
      <w:r w:rsidRPr="004C2F85">
        <w:rPr>
          <w:rFonts w:ascii="Times New Roman" w:hAnsi="Times New Roman"/>
          <w:sz w:val="30"/>
          <w:szCs w:val="30"/>
          <w:lang w:eastAsia="ru-RU"/>
        </w:rPr>
        <w:t xml:space="preserve"> предприятий. Забор воды из подземных источников осуществляется из 148 артезианских скважин, которые 100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4C2F85">
        <w:rPr>
          <w:rFonts w:ascii="Times New Roman" w:hAnsi="Times New Roman"/>
          <w:sz w:val="30"/>
          <w:szCs w:val="30"/>
          <w:lang w:eastAsia="ru-RU"/>
        </w:rPr>
        <w:t xml:space="preserve">% оснащены приборами учета. 39 артезианских скважин состоят на балансе Кореличского РУП ЖКХ. Добычу воды из поверхностных водных объектов на территории Кореличского района не производится. </w:t>
      </w:r>
      <w:r w:rsidRPr="00734896">
        <w:rPr>
          <w:rFonts w:ascii="Times New Roman" w:hAnsi="Times New Roman"/>
          <w:sz w:val="30"/>
          <w:szCs w:val="30"/>
          <w:lang w:eastAsia="ru-RU"/>
        </w:rPr>
        <w:t>Общий объем добытой воды из подземных источников в 201</w:t>
      </w:r>
      <w:r>
        <w:rPr>
          <w:rFonts w:ascii="Times New Roman" w:hAnsi="Times New Roman"/>
          <w:sz w:val="30"/>
          <w:szCs w:val="30"/>
          <w:lang w:eastAsia="ru-RU"/>
        </w:rPr>
        <w:t>8</w:t>
      </w:r>
      <w:r w:rsidRPr="00734896">
        <w:rPr>
          <w:rFonts w:ascii="Times New Roman" w:hAnsi="Times New Roman"/>
          <w:sz w:val="30"/>
          <w:szCs w:val="30"/>
          <w:lang w:eastAsia="ru-RU"/>
        </w:rPr>
        <w:t xml:space="preserve"> года составил – 1.8</w:t>
      </w:r>
      <w:r>
        <w:rPr>
          <w:rFonts w:ascii="Times New Roman" w:hAnsi="Times New Roman"/>
          <w:sz w:val="30"/>
          <w:szCs w:val="30"/>
          <w:lang w:eastAsia="ru-RU"/>
        </w:rPr>
        <w:t>3</w:t>
      </w:r>
      <w:r w:rsidRPr="00734896">
        <w:rPr>
          <w:rFonts w:ascii="Times New Roman" w:hAnsi="Times New Roman"/>
          <w:sz w:val="30"/>
          <w:szCs w:val="30"/>
          <w:lang w:eastAsia="ru-RU"/>
        </w:rPr>
        <w:t>3 млн. м</w:t>
      </w:r>
      <w:r w:rsidRPr="00B06E43">
        <w:rPr>
          <w:rFonts w:ascii="Times New Roman" w:hAnsi="Times New Roman"/>
          <w:sz w:val="30"/>
          <w:szCs w:val="30"/>
          <w:vertAlign w:val="superscript"/>
          <w:lang w:eastAsia="ru-RU"/>
        </w:rPr>
        <w:t>3</w:t>
      </w:r>
      <w:r w:rsidRPr="00734896">
        <w:rPr>
          <w:rFonts w:ascii="Times New Roman" w:hAnsi="Times New Roman"/>
          <w:sz w:val="30"/>
          <w:szCs w:val="30"/>
          <w:lang w:eastAsia="ru-RU"/>
        </w:rPr>
        <w:t>.</w:t>
      </w:r>
    </w:p>
    <w:p w:rsidR="00555FF2" w:rsidRDefault="00555FF2" w:rsidP="00805B5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6630E">
        <w:rPr>
          <w:rFonts w:ascii="Times New Roman" w:hAnsi="Times New Roman"/>
          <w:sz w:val="30"/>
          <w:szCs w:val="30"/>
          <w:lang w:eastAsia="ru-RU"/>
        </w:rPr>
        <w:t>Очистные сооружения в районе представлены в виде полей фильтрации. Основными очистными сооружениями являются оч</w:t>
      </w:r>
      <w:r>
        <w:rPr>
          <w:rFonts w:ascii="Times New Roman" w:hAnsi="Times New Roman"/>
          <w:sz w:val="30"/>
          <w:szCs w:val="30"/>
          <w:lang w:eastAsia="ru-RU"/>
        </w:rPr>
        <w:t>истные сооружения, расположенные в</w:t>
      </w:r>
      <w:r w:rsidRPr="00D6630E">
        <w:rPr>
          <w:rFonts w:ascii="Times New Roman" w:hAnsi="Times New Roman"/>
          <w:sz w:val="30"/>
          <w:szCs w:val="30"/>
          <w:lang w:eastAsia="ru-RU"/>
        </w:rPr>
        <w:t>близи д.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6630E">
        <w:rPr>
          <w:rFonts w:ascii="Times New Roman" w:hAnsi="Times New Roman"/>
          <w:sz w:val="30"/>
          <w:szCs w:val="30"/>
          <w:lang w:eastAsia="ru-RU"/>
        </w:rPr>
        <w:t xml:space="preserve">Березовец и стоящие на балансе Кореличского РУП ЖКХ. Проектная мощность, которых составляет </w:t>
      </w:r>
      <w:smartTag w:uri="urn:schemas-microsoft-com:office:smarttags" w:element="metricconverter">
        <w:smartTagPr>
          <w:attr w:name="ProductID" w:val="3000 м3"/>
        </w:smartTagPr>
        <w:r>
          <w:rPr>
            <w:rFonts w:ascii="Times New Roman" w:hAnsi="Times New Roman"/>
            <w:sz w:val="30"/>
            <w:szCs w:val="30"/>
            <w:lang w:eastAsia="ru-RU"/>
          </w:rPr>
          <w:t>30</w:t>
        </w:r>
        <w:r w:rsidRPr="00D6630E">
          <w:rPr>
            <w:rFonts w:ascii="Times New Roman" w:hAnsi="Times New Roman"/>
            <w:sz w:val="30"/>
            <w:szCs w:val="30"/>
            <w:lang w:eastAsia="ru-RU"/>
          </w:rPr>
          <w:t>00 м</w:t>
        </w:r>
        <w:r w:rsidRPr="00B06E43">
          <w:rPr>
            <w:rFonts w:ascii="Times New Roman" w:hAnsi="Times New Roman"/>
            <w:sz w:val="30"/>
            <w:szCs w:val="30"/>
            <w:vertAlign w:val="superscript"/>
            <w:lang w:eastAsia="ru-RU"/>
          </w:rPr>
          <w:t>3</w:t>
        </w:r>
      </w:smartTag>
      <w:r w:rsidRPr="00D6630E">
        <w:rPr>
          <w:rFonts w:ascii="Times New Roman" w:hAnsi="Times New Roman"/>
          <w:sz w:val="30"/>
          <w:szCs w:val="30"/>
          <w:lang w:eastAsia="ru-RU"/>
        </w:rPr>
        <w:t xml:space="preserve"> в сутки. На сегодняшн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 w:rsidRPr="00D6630E">
        <w:rPr>
          <w:rFonts w:ascii="Times New Roman" w:hAnsi="Times New Roman"/>
          <w:sz w:val="30"/>
          <w:szCs w:val="30"/>
          <w:lang w:eastAsia="ru-RU"/>
        </w:rPr>
        <w:t xml:space="preserve">й день ведется реконструкция данных очистных сооружений на более современную технологию очистки сточных вод путем биологической очистка сточных вод с последующим выпуском в водный объект. В </w:t>
      </w:r>
      <w:r>
        <w:rPr>
          <w:rFonts w:ascii="Times New Roman" w:hAnsi="Times New Roman"/>
          <w:sz w:val="30"/>
          <w:szCs w:val="30"/>
          <w:lang w:eastAsia="ru-RU"/>
        </w:rPr>
        <w:t>шести</w:t>
      </w:r>
      <w:r w:rsidRPr="00D6630E">
        <w:rPr>
          <w:rFonts w:ascii="Times New Roman" w:hAnsi="Times New Roman"/>
          <w:sz w:val="30"/>
          <w:szCs w:val="30"/>
          <w:lang w:eastAsia="ru-RU"/>
        </w:rPr>
        <w:t xml:space="preserve"> населенных пунктах, расположенных в сельской местности</w:t>
      </w:r>
      <w:r>
        <w:rPr>
          <w:rFonts w:ascii="Times New Roman" w:hAnsi="Times New Roman"/>
          <w:sz w:val="30"/>
          <w:szCs w:val="30"/>
          <w:lang w:eastAsia="ru-RU"/>
        </w:rPr>
        <w:t>:</w:t>
      </w:r>
      <w:r w:rsidRPr="00D6630E">
        <w:rPr>
          <w:rFonts w:ascii="Times New Roman" w:hAnsi="Times New Roman"/>
          <w:sz w:val="30"/>
          <w:szCs w:val="30"/>
          <w:lang w:eastAsia="ru-RU"/>
        </w:rPr>
        <w:t xml:space="preserve"> агрогородок Малюшичи, агрогородок Райца, агрогородок Цирин,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6630E">
        <w:rPr>
          <w:rFonts w:ascii="Times New Roman" w:hAnsi="Times New Roman"/>
          <w:sz w:val="30"/>
          <w:szCs w:val="30"/>
          <w:lang w:eastAsia="ru-RU"/>
        </w:rPr>
        <w:t>агрогородок Большие Жуховичи</w:t>
      </w:r>
      <w:r>
        <w:rPr>
          <w:rFonts w:ascii="Times New Roman" w:hAnsi="Times New Roman"/>
          <w:sz w:val="30"/>
          <w:szCs w:val="30"/>
          <w:lang w:eastAsia="ru-RU"/>
        </w:rPr>
        <w:t>,</w:t>
      </w:r>
      <w:r w:rsidRPr="0071395B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6630E">
        <w:rPr>
          <w:rFonts w:ascii="Times New Roman" w:hAnsi="Times New Roman"/>
          <w:sz w:val="30"/>
          <w:szCs w:val="30"/>
          <w:lang w:eastAsia="ru-RU"/>
        </w:rPr>
        <w:t xml:space="preserve">агрогородок </w:t>
      </w:r>
      <w:r>
        <w:rPr>
          <w:rFonts w:ascii="Times New Roman" w:hAnsi="Times New Roman"/>
          <w:sz w:val="30"/>
          <w:szCs w:val="30"/>
          <w:lang w:eastAsia="ru-RU"/>
        </w:rPr>
        <w:t xml:space="preserve">Красное и </w:t>
      </w:r>
      <w:r w:rsidRPr="00D6630E">
        <w:rPr>
          <w:rFonts w:ascii="Times New Roman" w:hAnsi="Times New Roman"/>
          <w:sz w:val="30"/>
          <w:szCs w:val="30"/>
          <w:lang w:eastAsia="ru-RU"/>
        </w:rPr>
        <w:t xml:space="preserve">агрогородок </w:t>
      </w:r>
      <w:r>
        <w:rPr>
          <w:rFonts w:ascii="Times New Roman" w:hAnsi="Times New Roman"/>
          <w:sz w:val="30"/>
          <w:szCs w:val="30"/>
          <w:lang w:eastAsia="ru-RU"/>
        </w:rPr>
        <w:t>Полужье</w:t>
      </w:r>
      <w:r w:rsidRPr="00D6630E">
        <w:rPr>
          <w:rFonts w:ascii="Times New Roman" w:hAnsi="Times New Roman"/>
          <w:sz w:val="30"/>
          <w:szCs w:val="30"/>
          <w:lang w:eastAsia="ru-RU"/>
        </w:rPr>
        <w:t xml:space="preserve"> проведены реконструкции очистных сооружений. </w:t>
      </w:r>
    </w:p>
    <w:p w:rsidR="00555FF2" w:rsidRPr="00D6630E" w:rsidRDefault="00555FF2" w:rsidP="00805B5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6630E">
        <w:rPr>
          <w:rFonts w:ascii="Times New Roman" w:hAnsi="Times New Roman"/>
          <w:sz w:val="30"/>
          <w:szCs w:val="30"/>
          <w:lang w:eastAsia="ru-RU"/>
        </w:rPr>
        <w:t>Данные по очистным сооружениям: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0"/>
        <w:gridCol w:w="1835"/>
        <w:gridCol w:w="1808"/>
        <w:gridCol w:w="804"/>
        <w:gridCol w:w="973"/>
        <w:gridCol w:w="973"/>
        <w:gridCol w:w="1382"/>
        <w:gridCol w:w="1382"/>
      </w:tblGrid>
      <w:tr w:rsidR="00555FF2" w:rsidRPr="0078236E" w:rsidTr="002171CC">
        <w:trPr>
          <w:cantSplit/>
          <w:trHeight w:val="2171"/>
        </w:trPr>
        <w:tc>
          <w:tcPr>
            <w:tcW w:w="506" w:type="dxa"/>
            <w:textDirection w:val="btLr"/>
          </w:tcPr>
          <w:p w:rsidR="00555FF2" w:rsidRPr="00870C8A" w:rsidRDefault="00555FF2" w:rsidP="009C12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39" w:type="dxa"/>
            <w:textDirection w:val="btLr"/>
          </w:tcPr>
          <w:p w:rsidR="00555FF2" w:rsidRPr="00870C8A" w:rsidRDefault="00555FF2" w:rsidP="009C12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55FF2" w:rsidRPr="00870C8A" w:rsidRDefault="00555FF2" w:rsidP="009C12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5FF2" w:rsidRPr="00870C8A" w:rsidRDefault="00555FF2" w:rsidP="009C12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водопользователя</w:t>
            </w:r>
          </w:p>
        </w:tc>
        <w:tc>
          <w:tcPr>
            <w:tcW w:w="1808" w:type="dxa"/>
            <w:textDirection w:val="btLr"/>
          </w:tcPr>
          <w:p w:rsidR="00555FF2" w:rsidRPr="00870C8A" w:rsidRDefault="00555FF2" w:rsidP="009C12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5FF2" w:rsidRPr="00870C8A" w:rsidRDefault="00555FF2" w:rsidP="009C12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принадлежность</w:t>
            </w:r>
          </w:p>
        </w:tc>
        <w:tc>
          <w:tcPr>
            <w:tcW w:w="790" w:type="dxa"/>
            <w:textDirection w:val="btLr"/>
          </w:tcPr>
          <w:p w:rsidR="00555FF2" w:rsidRPr="00870C8A" w:rsidRDefault="00555FF2" w:rsidP="009C12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5FF2" w:rsidRPr="00870C8A" w:rsidRDefault="00555FF2" w:rsidP="009C12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973" w:type="dxa"/>
            <w:textDirection w:val="btLr"/>
          </w:tcPr>
          <w:p w:rsidR="00555FF2" w:rsidRPr="00870C8A" w:rsidRDefault="00555FF2" w:rsidP="009C12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Проектная мощность м куб/сут </w:t>
            </w:r>
          </w:p>
        </w:tc>
        <w:tc>
          <w:tcPr>
            <w:tcW w:w="973" w:type="dxa"/>
            <w:textDirection w:val="btLr"/>
          </w:tcPr>
          <w:p w:rsidR="00555FF2" w:rsidRPr="00870C8A" w:rsidRDefault="00555FF2" w:rsidP="009C12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Фактическая мошность м куб/сут</w:t>
            </w:r>
          </w:p>
        </w:tc>
        <w:tc>
          <w:tcPr>
            <w:tcW w:w="1394" w:type="dxa"/>
            <w:textDirection w:val="btLr"/>
          </w:tcPr>
          <w:p w:rsidR="00555FF2" w:rsidRPr="00870C8A" w:rsidRDefault="00555FF2" w:rsidP="009C12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карт полей фильтрации</w:t>
            </w:r>
          </w:p>
        </w:tc>
        <w:tc>
          <w:tcPr>
            <w:tcW w:w="1394" w:type="dxa"/>
            <w:textDirection w:val="btLr"/>
          </w:tcPr>
          <w:p w:rsidR="00555FF2" w:rsidRPr="00870C8A" w:rsidRDefault="00555FF2" w:rsidP="009C12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полей фильтрации, га</w:t>
            </w:r>
          </w:p>
        </w:tc>
      </w:tr>
      <w:tr w:rsidR="00555FF2" w:rsidRPr="0078236E" w:rsidTr="002171CC">
        <w:tc>
          <w:tcPr>
            <w:tcW w:w="506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9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3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3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4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4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55FF2" w:rsidRPr="0078236E" w:rsidTr="002171CC">
        <w:tc>
          <w:tcPr>
            <w:tcW w:w="506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9" w:type="dxa"/>
          </w:tcPr>
          <w:p w:rsidR="00555FF2" w:rsidRPr="00870C8A" w:rsidRDefault="00555FF2" w:rsidP="00E93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Кореличское РУП ЖКХ г.п Кореличи</w:t>
            </w:r>
          </w:p>
        </w:tc>
        <w:tc>
          <w:tcPr>
            <w:tcW w:w="1808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жилищно-коммунального хозяйства</w:t>
            </w:r>
          </w:p>
        </w:tc>
        <w:tc>
          <w:tcPr>
            <w:tcW w:w="790" w:type="dxa"/>
          </w:tcPr>
          <w:p w:rsidR="00555FF2" w:rsidRPr="00870C8A" w:rsidRDefault="00555FF2" w:rsidP="00E51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73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30</w:t>
              </w:r>
              <w:r w:rsidRPr="00870C8A">
                <w:rPr>
                  <w:rFonts w:ascii="Times New Roman" w:hAnsi="Times New Roman"/>
                  <w:sz w:val="24"/>
                  <w:szCs w:val="24"/>
                  <w:lang w:eastAsia="ru-RU"/>
                </w:rPr>
                <w:t>00 м</w:t>
              </w:r>
            </w:smartTag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куб/сут</w:t>
            </w:r>
          </w:p>
        </w:tc>
        <w:tc>
          <w:tcPr>
            <w:tcW w:w="973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30</w:t>
              </w:r>
              <w:r w:rsidRPr="00870C8A">
                <w:rPr>
                  <w:rFonts w:ascii="Times New Roman" w:hAnsi="Times New Roman"/>
                  <w:sz w:val="24"/>
                  <w:szCs w:val="24"/>
                  <w:lang w:eastAsia="ru-RU"/>
                </w:rPr>
                <w:t>00 м</w:t>
              </w:r>
            </w:smartTag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куб/сут</w:t>
            </w:r>
          </w:p>
        </w:tc>
        <w:tc>
          <w:tcPr>
            <w:tcW w:w="1394" w:type="dxa"/>
          </w:tcPr>
          <w:p w:rsidR="00555FF2" w:rsidRPr="0071395B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9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4" w:type="dxa"/>
          </w:tcPr>
          <w:p w:rsidR="00555FF2" w:rsidRPr="0071395B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95B">
              <w:rPr>
                <w:rFonts w:ascii="Times New Roman" w:hAnsi="Times New Roman"/>
                <w:sz w:val="24"/>
                <w:szCs w:val="24"/>
                <w:lang w:eastAsia="ru-RU"/>
              </w:rPr>
              <w:t>8.0</w:t>
            </w:r>
          </w:p>
        </w:tc>
      </w:tr>
      <w:tr w:rsidR="00555FF2" w:rsidRPr="0078236E" w:rsidTr="002171CC">
        <w:tc>
          <w:tcPr>
            <w:tcW w:w="506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9" w:type="dxa"/>
          </w:tcPr>
          <w:p w:rsidR="00555FF2" w:rsidRPr="00870C8A" w:rsidRDefault="00555FF2" w:rsidP="00E93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Кореличское РУП ЖКХ г.п Мир </w:t>
            </w:r>
          </w:p>
        </w:tc>
        <w:tc>
          <w:tcPr>
            <w:tcW w:w="1808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жилищно-коммунального хозяйства</w:t>
            </w:r>
          </w:p>
        </w:tc>
        <w:tc>
          <w:tcPr>
            <w:tcW w:w="790" w:type="dxa"/>
          </w:tcPr>
          <w:p w:rsidR="00555FF2" w:rsidRPr="00870C8A" w:rsidRDefault="00555FF2" w:rsidP="005D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73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 м"/>
              </w:smartTagPr>
              <w:r w:rsidRPr="00870C8A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150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0</w:t>
              </w:r>
              <w:r w:rsidRPr="00870C8A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м</w:t>
              </w:r>
            </w:smartTag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куб/сут</w:t>
            </w:r>
          </w:p>
        </w:tc>
        <w:tc>
          <w:tcPr>
            <w:tcW w:w="973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 м"/>
              </w:smartTagPr>
              <w:r w:rsidRPr="00870C8A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150 м</w:t>
              </w:r>
            </w:smartTag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куб/сут</w:t>
            </w:r>
          </w:p>
        </w:tc>
        <w:tc>
          <w:tcPr>
            <w:tcW w:w="1394" w:type="dxa"/>
          </w:tcPr>
          <w:p w:rsidR="00555FF2" w:rsidRPr="0071395B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9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4" w:type="dxa"/>
          </w:tcPr>
          <w:p w:rsidR="00555FF2" w:rsidRPr="0071395B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95B">
              <w:rPr>
                <w:rFonts w:ascii="Times New Roman" w:hAnsi="Times New Roman"/>
                <w:sz w:val="24"/>
                <w:szCs w:val="24"/>
                <w:lang w:eastAsia="ru-RU"/>
              </w:rPr>
              <w:t>2.0</w:t>
            </w:r>
          </w:p>
        </w:tc>
      </w:tr>
      <w:tr w:rsidR="00555FF2" w:rsidRPr="0078236E" w:rsidTr="002171CC">
        <w:tc>
          <w:tcPr>
            <w:tcW w:w="506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9" w:type="dxa"/>
          </w:tcPr>
          <w:p w:rsidR="00555FF2" w:rsidRPr="00870C8A" w:rsidRDefault="00555FF2" w:rsidP="00E93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Кореличское РУП ЖКХ аг.Райца</w:t>
            </w:r>
          </w:p>
        </w:tc>
        <w:tc>
          <w:tcPr>
            <w:tcW w:w="1808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жилищно-коммунального хозяйства</w:t>
            </w:r>
          </w:p>
        </w:tc>
        <w:tc>
          <w:tcPr>
            <w:tcW w:w="790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73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м куб/сут</w:t>
            </w:r>
          </w:p>
        </w:tc>
        <w:tc>
          <w:tcPr>
            <w:tcW w:w="973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40</w:t>
              </w:r>
              <w:r w:rsidRPr="00870C8A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м</w:t>
              </w:r>
            </w:smartTag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куб/сут</w:t>
            </w:r>
          </w:p>
        </w:tc>
        <w:tc>
          <w:tcPr>
            <w:tcW w:w="1394" w:type="dxa"/>
          </w:tcPr>
          <w:p w:rsidR="00555FF2" w:rsidRPr="0071395B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555FF2" w:rsidRPr="0071395B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F2" w:rsidRPr="0078236E" w:rsidTr="002171CC">
        <w:tc>
          <w:tcPr>
            <w:tcW w:w="506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9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Кореличское</w:t>
            </w:r>
          </w:p>
          <w:p w:rsidR="00555FF2" w:rsidRPr="00870C8A" w:rsidRDefault="00555FF2" w:rsidP="00E93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РУП ЖКХ</w:t>
            </w:r>
          </w:p>
          <w:p w:rsidR="00555FF2" w:rsidRPr="00870C8A" w:rsidRDefault="00555FF2" w:rsidP="00E93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аг. Цирин</w:t>
            </w:r>
          </w:p>
        </w:tc>
        <w:tc>
          <w:tcPr>
            <w:tcW w:w="1808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жилищно-коммунального хозяйства</w:t>
            </w:r>
          </w:p>
        </w:tc>
        <w:tc>
          <w:tcPr>
            <w:tcW w:w="790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73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60</w:t>
              </w:r>
              <w:r w:rsidRPr="00870C8A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м</w:t>
              </w:r>
            </w:smartTag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куб/сут</w:t>
            </w:r>
          </w:p>
        </w:tc>
        <w:tc>
          <w:tcPr>
            <w:tcW w:w="973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60</w:t>
              </w:r>
              <w:r w:rsidRPr="00870C8A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м</w:t>
              </w:r>
            </w:smartTag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куб/сут</w:t>
            </w:r>
          </w:p>
        </w:tc>
        <w:tc>
          <w:tcPr>
            <w:tcW w:w="1394" w:type="dxa"/>
          </w:tcPr>
          <w:p w:rsidR="00555FF2" w:rsidRPr="0071395B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555FF2" w:rsidRPr="0071395B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F2" w:rsidRPr="0078236E" w:rsidTr="002171CC">
        <w:tc>
          <w:tcPr>
            <w:tcW w:w="506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9" w:type="dxa"/>
          </w:tcPr>
          <w:p w:rsidR="00555FF2" w:rsidRPr="00870C8A" w:rsidRDefault="00555FF2" w:rsidP="00E93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Кореличское</w:t>
            </w:r>
          </w:p>
          <w:p w:rsidR="00555FF2" w:rsidRPr="00870C8A" w:rsidRDefault="00555FF2" w:rsidP="00E93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РУП ЖКХ</w:t>
            </w:r>
          </w:p>
          <w:p w:rsidR="00555FF2" w:rsidRPr="00870C8A" w:rsidRDefault="00555FF2" w:rsidP="00E93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аг. Большие</w:t>
            </w:r>
          </w:p>
          <w:p w:rsidR="00555FF2" w:rsidRPr="00870C8A" w:rsidRDefault="00555FF2" w:rsidP="00E93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Жуховичи </w:t>
            </w:r>
          </w:p>
          <w:p w:rsidR="00555FF2" w:rsidRPr="00870C8A" w:rsidRDefault="00555FF2" w:rsidP="00E93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жилищно-коммунального хозяйства</w:t>
            </w:r>
          </w:p>
        </w:tc>
        <w:tc>
          <w:tcPr>
            <w:tcW w:w="790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73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м куб/сут</w:t>
            </w:r>
          </w:p>
        </w:tc>
        <w:tc>
          <w:tcPr>
            <w:tcW w:w="973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80</w:t>
              </w:r>
              <w:r w:rsidRPr="00870C8A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м</w:t>
              </w:r>
            </w:smartTag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куб/сут</w:t>
            </w:r>
          </w:p>
        </w:tc>
        <w:tc>
          <w:tcPr>
            <w:tcW w:w="1394" w:type="dxa"/>
          </w:tcPr>
          <w:p w:rsidR="00555FF2" w:rsidRPr="0071395B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555FF2" w:rsidRPr="0071395B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F2" w:rsidRPr="0078236E" w:rsidTr="002171CC">
        <w:tc>
          <w:tcPr>
            <w:tcW w:w="506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9" w:type="dxa"/>
          </w:tcPr>
          <w:p w:rsidR="00555FF2" w:rsidRPr="00870C8A" w:rsidRDefault="00555FF2" w:rsidP="00E93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Кореличское</w:t>
            </w:r>
          </w:p>
          <w:p w:rsidR="00555FF2" w:rsidRPr="00870C8A" w:rsidRDefault="00555FF2" w:rsidP="00E93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РУП ЖКХ</w:t>
            </w:r>
          </w:p>
          <w:p w:rsidR="00555FF2" w:rsidRPr="00870C8A" w:rsidRDefault="00555FF2" w:rsidP="00E93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аг. Турец</w:t>
            </w:r>
          </w:p>
        </w:tc>
        <w:tc>
          <w:tcPr>
            <w:tcW w:w="1808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жилищно-коммунального хозяйства</w:t>
            </w:r>
          </w:p>
        </w:tc>
        <w:tc>
          <w:tcPr>
            <w:tcW w:w="790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73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870C8A">
                <w:rPr>
                  <w:rFonts w:ascii="Times New Roman" w:hAnsi="Times New Roman"/>
                  <w:sz w:val="24"/>
                  <w:szCs w:val="24"/>
                  <w:lang w:eastAsia="ru-RU"/>
                </w:rPr>
                <w:t>140 м</w:t>
              </w:r>
            </w:smartTag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куб/сут</w:t>
            </w:r>
          </w:p>
        </w:tc>
        <w:tc>
          <w:tcPr>
            <w:tcW w:w="973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870C8A">
                <w:rPr>
                  <w:rFonts w:ascii="Times New Roman" w:hAnsi="Times New Roman"/>
                  <w:sz w:val="24"/>
                  <w:szCs w:val="24"/>
                  <w:lang w:eastAsia="ru-RU"/>
                </w:rPr>
                <w:t>140 м</w:t>
              </w:r>
            </w:smartTag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куб/сут</w:t>
            </w:r>
          </w:p>
        </w:tc>
        <w:tc>
          <w:tcPr>
            <w:tcW w:w="1394" w:type="dxa"/>
          </w:tcPr>
          <w:p w:rsidR="00555FF2" w:rsidRPr="0071395B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9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4" w:type="dxa"/>
          </w:tcPr>
          <w:p w:rsidR="00555FF2" w:rsidRPr="0071395B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95B">
              <w:rPr>
                <w:rFonts w:ascii="Times New Roman" w:hAnsi="Times New Roman"/>
                <w:sz w:val="24"/>
                <w:szCs w:val="24"/>
                <w:lang w:eastAsia="ru-RU"/>
              </w:rPr>
              <w:t>2.0</w:t>
            </w:r>
          </w:p>
        </w:tc>
      </w:tr>
      <w:tr w:rsidR="00555FF2" w:rsidRPr="0078236E" w:rsidTr="002171CC">
        <w:tc>
          <w:tcPr>
            <w:tcW w:w="506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9" w:type="dxa"/>
          </w:tcPr>
          <w:p w:rsidR="00555FF2" w:rsidRPr="00870C8A" w:rsidRDefault="00555FF2" w:rsidP="00E93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Кореличское</w:t>
            </w:r>
          </w:p>
          <w:p w:rsidR="00555FF2" w:rsidRPr="00870C8A" w:rsidRDefault="00555FF2" w:rsidP="00E93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РУП ЖКХ</w:t>
            </w:r>
          </w:p>
          <w:p w:rsidR="00555FF2" w:rsidRPr="00870C8A" w:rsidRDefault="00555FF2" w:rsidP="00E93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аг. Полужье </w:t>
            </w:r>
          </w:p>
        </w:tc>
        <w:tc>
          <w:tcPr>
            <w:tcW w:w="1808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жилищно-коммунального хозяйства</w:t>
            </w:r>
          </w:p>
        </w:tc>
        <w:tc>
          <w:tcPr>
            <w:tcW w:w="790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73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м куб/сут</w:t>
            </w:r>
          </w:p>
        </w:tc>
        <w:tc>
          <w:tcPr>
            <w:tcW w:w="973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м куб/сут</w:t>
            </w:r>
          </w:p>
        </w:tc>
        <w:tc>
          <w:tcPr>
            <w:tcW w:w="1394" w:type="dxa"/>
          </w:tcPr>
          <w:p w:rsidR="00555FF2" w:rsidRPr="0071395B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9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4" w:type="dxa"/>
          </w:tcPr>
          <w:p w:rsidR="00555FF2" w:rsidRPr="0071395B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95B">
              <w:rPr>
                <w:rFonts w:ascii="Times New Roman" w:hAnsi="Times New Roman"/>
                <w:sz w:val="24"/>
                <w:szCs w:val="24"/>
                <w:lang w:eastAsia="ru-RU"/>
              </w:rPr>
              <w:t>2.0</w:t>
            </w:r>
          </w:p>
        </w:tc>
      </w:tr>
      <w:tr w:rsidR="00555FF2" w:rsidRPr="0078236E" w:rsidTr="002171CC">
        <w:tc>
          <w:tcPr>
            <w:tcW w:w="506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9" w:type="dxa"/>
          </w:tcPr>
          <w:p w:rsidR="00555FF2" w:rsidRPr="00870C8A" w:rsidRDefault="00555FF2" w:rsidP="00D63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Кореличское</w:t>
            </w:r>
          </w:p>
          <w:p w:rsidR="00555FF2" w:rsidRPr="00870C8A" w:rsidRDefault="00555FF2" w:rsidP="00D63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РУП ЖКХ</w:t>
            </w:r>
          </w:p>
          <w:p w:rsidR="00555FF2" w:rsidRPr="00870C8A" w:rsidRDefault="00555FF2" w:rsidP="00D63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аг.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Малюшичи</w:t>
            </w:r>
          </w:p>
        </w:tc>
        <w:tc>
          <w:tcPr>
            <w:tcW w:w="1808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жилищно-коммунального хозяйства</w:t>
            </w:r>
          </w:p>
        </w:tc>
        <w:tc>
          <w:tcPr>
            <w:tcW w:w="790" w:type="dxa"/>
          </w:tcPr>
          <w:p w:rsidR="00555FF2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73" w:type="dxa"/>
          </w:tcPr>
          <w:p w:rsidR="00555FF2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85 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85</w:t>
              </w:r>
              <w:r w:rsidRPr="00870C8A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м</w:t>
              </w:r>
            </w:smartTag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куб/сут</w:t>
            </w:r>
          </w:p>
        </w:tc>
        <w:tc>
          <w:tcPr>
            <w:tcW w:w="973" w:type="dxa"/>
          </w:tcPr>
          <w:p w:rsidR="00555FF2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85 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85</w:t>
              </w:r>
              <w:r w:rsidRPr="00870C8A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м</w:t>
              </w:r>
            </w:smartTag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куб/сут</w:t>
            </w:r>
          </w:p>
        </w:tc>
        <w:tc>
          <w:tcPr>
            <w:tcW w:w="1394" w:type="dxa"/>
          </w:tcPr>
          <w:p w:rsidR="00555FF2" w:rsidRPr="0071395B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4" w:type="dxa"/>
          </w:tcPr>
          <w:p w:rsidR="00555FF2" w:rsidRPr="0071395B" w:rsidRDefault="00555FF2" w:rsidP="00E51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</w:tr>
      <w:tr w:rsidR="00555FF2" w:rsidRPr="0078236E" w:rsidTr="002171CC">
        <w:tc>
          <w:tcPr>
            <w:tcW w:w="506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9" w:type="dxa"/>
          </w:tcPr>
          <w:p w:rsidR="00555FF2" w:rsidRPr="00870C8A" w:rsidRDefault="00555FF2" w:rsidP="00E93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Кореличское</w:t>
            </w:r>
          </w:p>
          <w:p w:rsidR="00555FF2" w:rsidRPr="00870C8A" w:rsidRDefault="00555FF2" w:rsidP="00E93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РУП ЖКХ</w:t>
            </w:r>
          </w:p>
          <w:p w:rsidR="00555FF2" w:rsidRPr="00870C8A" w:rsidRDefault="00555FF2" w:rsidP="00E93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аг. Красное</w:t>
            </w:r>
          </w:p>
        </w:tc>
        <w:tc>
          <w:tcPr>
            <w:tcW w:w="1808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жилищно-коммунального хозяйства</w:t>
            </w:r>
          </w:p>
        </w:tc>
        <w:tc>
          <w:tcPr>
            <w:tcW w:w="790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73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85 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85</w:t>
              </w:r>
              <w:r w:rsidRPr="00870C8A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м</w:t>
              </w:r>
            </w:smartTag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куб/сут</w:t>
            </w:r>
          </w:p>
        </w:tc>
        <w:tc>
          <w:tcPr>
            <w:tcW w:w="973" w:type="dxa"/>
          </w:tcPr>
          <w:p w:rsidR="00555FF2" w:rsidRPr="00870C8A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85 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85</w:t>
              </w:r>
              <w:r w:rsidRPr="00870C8A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м</w:t>
              </w:r>
            </w:smartTag>
            <w:r w:rsidRPr="00870C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куб/сут</w:t>
            </w:r>
          </w:p>
        </w:tc>
        <w:tc>
          <w:tcPr>
            <w:tcW w:w="1394" w:type="dxa"/>
          </w:tcPr>
          <w:p w:rsidR="00555FF2" w:rsidRPr="0071395B" w:rsidRDefault="00555FF2" w:rsidP="009C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9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4" w:type="dxa"/>
          </w:tcPr>
          <w:p w:rsidR="00555FF2" w:rsidRPr="0071395B" w:rsidRDefault="00555FF2" w:rsidP="00E51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95B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</w:tr>
    </w:tbl>
    <w:p w:rsidR="00555FF2" w:rsidRDefault="00555FF2" w:rsidP="009C123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11160B">
        <w:rPr>
          <w:rFonts w:ascii="Times New Roman" w:hAnsi="Times New Roman"/>
          <w:sz w:val="30"/>
          <w:szCs w:val="30"/>
          <w:lang w:eastAsia="ru-RU"/>
        </w:rPr>
        <w:t>В районе в сфере сельского хозяйства осуществляют свою деятельность 10 сельхозпредприятий: СПК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1160B">
        <w:rPr>
          <w:rFonts w:ascii="Times New Roman" w:hAnsi="Times New Roman"/>
          <w:sz w:val="30"/>
          <w:szCs w:val="30"/>
          <w:lang w:eastAsia="ru-RU"/>
        </w:rPr>
        <w:t>«МАЯК-Заполье», КУ</w:t>
      </w:r>
      <w:r>
        <w:rPr>
          <w:rFonts w:ascii="Times New Roman" w:hAnsi="Times New Roman"/>
          <w:sz w:val="30"/>
          <w:szCs w:val="30"/>
          <w:lang w:eastAsia="ru-RU"/>
        </w:rPr>
        <w:t>С</w:t>
      </w:r>
      <w:r w:rsidRPr="0011160B">
        <w:rPr>
          <w:rFonts w:ascii="Times New Roman" w:hAnsi="Times New Roman"/>
          <w:sz w:val="30"/>
          <w:szCs w:val="30"/>
          <w:lang w:eastAsia="ru-RU"/>
        </w:rPr>
        <w:t>П  «Черняховский-Агро»,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1160B">
        <w:rPr>
          <w:rFonts w:ascii="Times New Roman" w:hAnsi="Times New Roman"/>
          <w:sz w:val="30"/>
          <w:szCs w:val="30"/>
          <w:lang w:eastAsia="ru-RU"/>
        </w:rPr>
        <w:t xml:space="preserve">СПК«Свитязянка-2003», КСУП «Луки-Агро», СПК «Жуховичи», КСУП «Царюка», КСУП «Цирин-Агро», КСУП «Племзавод Кореличи», КСУП «Птицефабрика  «Красноармейская». Общее количество ферм и комплексов </w:t>
      </w:r>
      <w:r>
        <w:rPr>
          <w:rFonts w:ascii="Times New Roman" w:hAnsi="Times New Roman"/>
          <w:sz w:val="30"/>
          <w:szCs w:val="30"/>
          <w:lang w:eastAsia="ru-RU"/>
        </w:rPr>
        <w:t xml:space="preserve">- </w:t>
      </w:r>
      <w:r w:rsidRPr="0011160B">
        <w:rPr>
          <w:rFonts w:ascii="Times New Roman" w:hAnsi="Times New Roman"/>
          <w:sz w:val="30"/>
          <w:szCs w:val="30"/>
          <w:lang w:eastAsia="ru-RU"/>
        </w:rPr>
        <w:t xml:space="preserve">62 штук. Механических дворов в районе </w:t>
      </w:r>
      <w:r>
        <w:rPr>
          <w:rFonts w:ascii="Times New Roman" w:hAnsi="Times New Roman"/>
          <w:sz w:val="30"/>
          <w:szCs w:val="30"/>
          <w:lang w:eastAsia="ru-RU"/>
        </w:rPr>
        <w:t xml:space="preserve">- </w:t>
      </w:r>
      <w:r w:rsidRPr="0011160B">
        <w:rPr>
          <w:rFonts w:ascii="Times New Roman" w:hAnsi="Times New Roman"/>
          <w:sz w:val="30"/>
          <w:szCs w:val="30"/>
          <w:lang w:eastAsia="ru-RU"/>
        </w:rPr>
        <w:t xml:space="preserve">17 штук. Складов минеральных удобрений </w:t>
      </w:r>
      <w:r>
        <w:rPr>
          <w:rFonts w:ascii="Times New Roman" w:hAnsi="Times New Roman"/>
          <w:sz w:val="30"/>
          <w:szCs w:val="30"/>
          <w:lang w:eastAsia="ru-RU"/>
        </w:rPr>
        <w:t xml:space="preserve">- </w:t>
      </w:r>
      <w:r w:rsidRPr="0011160B">
        <w:rPr>
          <w:rFonts w:ascii="Times New Roman" w:hAnsi="Times New Roman"/>
          <w:sz w:val="30"/>
          <w:szCs w:val="30"/>
          <w:lang w:eastAsia="ru-RU"/>
        </w:rPr>
        <w:t>16 штук.</w:t>
      </w:r>
    </w:p>
    <w:p w:rsidR="00555FF2" w:rsidRPr="0011160B" w:rsidRDefault="00555FF2" w:rsidP="009C123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11160B">
        <w:rPr>
          <w:rFonts w:ascii="Times New Roman" w:hAnsi="Times New Roman"/>
          <w:sz w:val="30"/>
          <w:szCs w:val="30"/>
          <w:lang w:eastAsia="ru-RU"/>
        </w:rPr>
        <w:t xml:space="preserve">На стадии санации (оздоровления) находится </w:t>
      </w:r>
      <w:r>
        <w:rPr>
          <w:rFonts w:ascii="Times New Roman" w:hAnsi="Times New Roman"/>
          <w:sz w:val="30"/>
          <w:szCs w:val="30"/>
          <w:lang w:eastAsia="ru-RU"/>
        </w:rPr>
        <w:t>4</w:t>
      </w:r>
      <w:r w:rsidRPr="0011160B">
        <w:rPr>
          <w:rFonts w:ascii="Times New Roman" w:hAnsi="Times New Roman"/>
          <w:sz w:val="30"/>
          <w:szCs w:val="30"/>
          <w:lang w:eastAsia="ru-RU"/>
        </w:rPr>
        <w:t xml:space="preserve"> сельхозпредприятия: КСУП «Цирин-Агро», КСУП «Птицефабрика  «Красноармейская»</w:t>
      </w:r>
      <w:r>
        <w:rPr>
          <w:rFonts w:ascii="Times New Roman" w:hAnsi="Times New Roman"/>
          <w:sz w:val="30"/>
          <w:szCs w:val="30"/>
          <w:lang w:eastAsia="ru-RU"/>
        </w:rPr>
        <w:t>, КСУП «Малюшичи», КУСП «Черняховский-Агро».</w:t>
      </w:r>
    </w:p>
    <w:p w:rsidR="00555FF2" w:rsidRPr="00341CFF" w:rsidRDefault="00555FF2" w:rsidP="001116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11160B">
        <w:rPr>
          <w:rFonts w:ascii="Times New Roman" w:hAnsi="Times New Roman"/>
          <w:sz w:val="30"/>
          <w:szCs w:val="30"/>
          <w:lang w:eastAsia="ru-RU"/>
        </w:rPr>
        <w:t xml:space="preserve">На территории Кореличского района имеется 1 полигон по захоронению </w:t>
      </w:r>
      <w:r>
        <w:rPr>
          <w:rFonts w:ascii="Times New Roman" w:hAnsi="Times New Roman"/>
          <w:sz w:val="30"/>
          <w:szCs w:val="30"/>
          <w:lang w:eastAsia="ru-RU"/>
        </w:rPr>
        <w:t xml:space="preserve">твердых коммунальных отходов </w:t>
      </w:r>
      <w:r w:rsidRPr="0011160B">
        <w:rPr>
          <w:rFonts w:ascii="Times New Roman" w:hAnsi="Times New Roman"/>
          <w:sz w:val="30"/>
          <w:szCs w:val="30"/>
          <w:lang w:eastAsia="ru-RU"/>
        </w:rPr>
        <w:t>д.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1160B">
        <w:rPr>
          <w:rFonts w:ascii="Times New Roman" w:hAnsi="Times New Roman"/>
          <w:sz w:val="30"/>
          <w:szCs w:val="30"/>
          <w:lang w:eastAsia="ru-RU"/>
        </w:rPr>
        <w:t xml:space="preserve">Березовец и </w:t>
      </w:r>
      <w:r>
        <w:rPr>
          <w:rFonts w:ascii="Times New Roman" w:hAnsi="Times New Roman"/>
          <w:sz w:val="30"/>
          <w:szCs w:val="30"/>
          <w:lang w:eastAsia="ru-RU"/>
        </w:rPr>
        <w:t>8</w:t>
      </w:r>
      <w:r w:rsidRPr="0011160B">
        <w:rPr>
          <w:rFonts w:ascii="Times New Roman" w:hAnsi="Times New Roman"/>
          <w:sz w:val="30"/>
          <w:szCs w:val="30"/>
          <w:lang w:eastAsia="ru-RU"/>
        </w:rPr>
        <w:t xml:space="preserve"> мини-полигонов. В текущем году была произведена работа по выводу из эксплуатации (рекультивация) </w:t>
      </w:r>
      <w:r>
        <w:rPr>
          <w:rFonts w:ascii="Times New Roman" w:hAnsi="Times New Roman"/>
          <w:sz w:val="30"/>
          <w:szCs w:val="30"/>
          <w:lang w:eastAsia="ru-RU"/>
        </w:rPr>
        <w:t>10</w:t>
      </w:r>
      <w:r w:rsidRPr="0011160B">
        <w:rPr>
          <w:rFonts w:ascii="Times New Roman" w:hAnsi="Times New Roman"/>
          <w:sz w:val="30"/>
          <w:szCs w:val="30"/>
          <w:lang w:eastAsia="ru-RU"/>
        </w:rPr>
        <w:t>-х мини-полигонов, земли после рекультивации вовлечены в сельскохозяйственный оборот.</w:t>
      </w:r>
      <w:r w:rsidRPr="0011160B">
        <w:rPr>
          <w:rFonts w:ascii="Times New Roman" w:hAnsi="Times New Roman"/>
          <w:sz w:val="30"/>
          <w:szCs w:val="30"/>
          <w:lang w:eastAsia="ru-RU"/>
        </w:rPr>
        <w:br/>
      </w:r>
      <w:r w:rsidRPr="00341CFF">
        <w:rPr>
          <w:rFonts w:ascii="Times New Roman" w:hAnsi="Times New Roman"/>
          <w:color w:val="000000"/>
          <w:sz w:val="30"/>
          <w:szCs w:val="30"/>
          <w:lang w:eastAsia="ru-RU"/>
        </w:rPr>
        <w:t>На полигоне «Березовец» налажена работа по сортировке твердых коммунальных отходов.</w:t>
      </w:r>
    </w:p>
    <w:p w:rsidR="00555FF2" w:rsidRPr="00D6630E" w:rsidRDefault="00555FF2" w:rsidP="009C123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D6630E">
        <w:rPr>
          <w:rFonts w:ascii="Times New Roman" w:hAnsi="Times New Roman"/>
          <w:sz w:val="30"/>
          <w:szCs w:val="30"/>
          <w:lang w:eastAsia="ru-RU"/>
        </w:rPr>
        <w:t>Все объекты захоронения отходов находятся на балансе специализируемой организации Кореличское РУП ЖКХ.</w:t>
      </w:r>
    </w:p>
    <w:tbl>
      <w:tblPr>
        <w:tblW w:w="10015" w:type="dxa"/>
        <w:tblInd w:w="-572" w:type="dxa"/>
        <w:tblLayout w:type="fixed"/>
        <w:tblLook w:val="00A0"/>
      </w:tblPr>
      <w:tblGrid>
        <w:gridCol w:w="2225"/>
        <w:gridCol w:w="2289"/>
        <w:gridCol w:w="1280"/>
        <w:gridCol w:w="1440"/>
        <w:gridCol w:w="1639"/>
        <w:gridCol w:w="1142"/>
      </w:tblGrid>
      <w:tr w:rsidR="00555FF2" w:rsidRPr="0078236E" w:rsidTr="00A130D7">
        <w:trPr>
          <w:trHeight w:val="1884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F2" w:rsidRPr="004B4A82" w:rsidRDefault="00555FF2" w:rsidP="009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hAnsi="Times New Roman"/>
                <w:lang w:eastAsia="ru-RU"/>
              </w:rPr>
              <w:t>Наименование полигона ТКО, миниполигона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FF2" w:rsidRPr="004B4A82" w:rsidRDefault="00555FF2" w:rsidP="009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hAnsi="Times New Roman"/>
                <w:lang w:eastAsia="ru-RU"/>
              </w:rPr>
              <w:t>Собственник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FF2" w:rsidRPr="004B4A82" w:rsidRDefault="00555FF2" w:rsidP="009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hAnsi="Times New Roman"/>
                <w:lang w:eastAsia="ru-RU"/>
              </w:rPr>
              <w:t>Год ввода в эксплуатацию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FF2" w:rsidRPr="004B4A82" w:rsidRDefault="00555FF2" w:rsidP="009C1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A82">
              <w:rPr>
                <w:rFonts w:ascii="Times New Roman" w:hAnsi="Times New Roman"/>
                <w:lang w:eastAsia="ru-RU"/>
              </w:rPr>
              <w:t>Расчетный срок эксплуатации с момента ввода, лет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FF2" w:rsidRPr="004B4A82" w:rsidRDefault="00555FF2" w:rsidP="009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hAnsi="Times New Roman"/>
                <w:lang w:eastAsia="ru-RU"/>
              </w:rPr>
              <w:t>Мощность полигона, тыс. тонн (проектная)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FF2" w:rsidRPr="004B4A82" w:rsidRDefault="00555FF2" w:rsidP="009C1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A82">
              <w:rPr>
                <w:rFonts w:ascii="Times New Roman" w:hAnsi="Times New Roman"/>
                <w:lang w:eastAsia="ru-RU"/>
              </w:rPr>
              <w:t>Площадь полигона, га.</w:t>
            </w:r>
          </w:p>
        </w:tc>
      </w:tr>
      <w:tr w:rsidR="00555FF2" w:rsidRPr="0078236E" w:rsidTr="00A130D7">
        <w:trPr>
          <w:trHeight w:val="311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D66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hAnsi="Times New Roman"/>
                <w:sz w:val="24"/>
                <w:szCs w:val="24"/>
                <w:lang w:eastAsia="ru-RU"/>
              </w:rPr>
              <w:t>полигон д. Березовец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9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hAnsi="Times New Roman"/>
                <w:sz w:val="24"/>
                <w:szCs w:val="24"/>
                <w:lang w:eastAsia="ru-RU"/>
              </w:rPr>
              <w:t>Кореличское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9C12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9C12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9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</w:t>
            </w:r>
            <w:r w:rsidRPr="004B4A82">
              <w:rPr>
                <w:rFonts w:ascii="Times New Roman" w:hAnsi="Times New Roman"/>
                <w:sz w:val="24"/>
                <w:szCs w:val="24"/>
                <w:lang w:eastAsia="ru-RU"/>
              </w:rPr>
              <w:t>5 тыс м.куб/год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9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555FF2" w:rsidRPr="0078236E" w:rsidTr="00A130D7">
        <w:trPr>
          <w:trHeight w:val="934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F2" w:rsidRPr="004B4A82" w:rsidRDefault="00555FF2" w:rsidP="00070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hAnsi="Times New Roman"/>
                <w:sz w:val="24"/>
                <w:szCs w:val="24"/>
                <w:lang w:eastAsia="ru-RU"/>
              </w:rPr>
              <w:t>мини-полигон д.Акановичи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9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hAnsi="Times New Roman"/>
                <w:sz w:val="24"/>
                <w:szCs w:val="24"/>
                <w:lang w:eastAsia="ru-RU"/>
              </w:rPr>
              <w:t>Кореличское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070A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9C12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9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9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555FF2" w:rsidRPr="0078236E" w:rsidTr="00A130D7">
        <w:trPr>
          <w:trHeight w:val="934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F2" w:rsidRPr="004B4A82" w:rsidRDefault="00555FF2" w:rsidP="005C7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мини-полигон д.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Горботовичи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9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hAnsi="Times New Roman"/>
                <w:sz w:val="24"/>
                <w:szCs w:val="24"/>
                <w:lang w:eastAsia="ru-RU"/>
              </w:rPr>
              <w:t>Кореличское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9C12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9C12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9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070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hAnsi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55FF2" w:rsidRPr="0078236E" w:rsidTr="00A130D7">
        <w:trPr>
          <w:trHeight w:val="934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F2" w:rsidRPr="004B4A82" w:rsidRDefault="00555FF2" w:rsidP="00070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hAnsi="Times New Roman"/>
                <w:sz w:val="24"/>
                <w:szCs w:val="24"/>
                <w:lang w:eastAsia="ru-RU"/>
              </w:rPr>
              <w:t>мини-полигон д. Синявская Слобода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9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hAnsi="Times New Roman"/>
                <w:sz w:val="24"/>
                <w:szCs w:val="24"/>
                <w:lang w:eastAsia="ru-RU"/>
              </w:rPr>
              <w:t>Кореличское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070A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9C12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9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9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hAnsi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555FF2" w:rsidRPr="0078236E" w:rsidTr="00A130D7">
        <w:trPr>
          <w:trHeight w:val="934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F2" w:rsidRPr="004B4A82" w:rsidRDefault="00555FF2" w:rsidP="006B4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мини-полигон д. Малые Жуховичи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9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hAnsi="Times New Roman"/>
                <w:sz w:val="24"/>
                <w:szCs w:val="24"/>
                <w:lang w:eastAsia="ru-RU"/>
              </w:rPr>
              <w:t>Кореличское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6B42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9C12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9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6B4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hAnsi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555FF2" w:rsidRPr="0078236E" w:rsidTr="00A130D7">
        <w:trPr>
          <w:trHeight w:val="934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F2" w:rsidRPr="004B4A82" w:rsidRDefault="00555FF2" w:rsidP="006B4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hAnsi="Times New Roman"/>
                <w:sz w:val="24"/>
                <w:szCs w:val="24"/>
                <w:lang w:eastAsia="ru-RU"/>
              </w:rPr>
              <w:t>мини-полигон д. Песочная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9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hAnsi="Times New Roman"/>
                <w:sz w:val="24"/>
                <w:szCs w:val="24"/>
                <w:lang w:eastAsia="ru-RU"/>
              </w:rPr>
              <w:t>Кореличское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6B42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9C12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9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6B4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hAnsi="Times New Roman"/>
                <w:sz w:val="24"/>
                <w:szCs w:val="24"/>
                <w:lang w:eastAsia="ru-RU"/>
              </w:rPr>
              <w:t>0,65</w:t>
            </w:r>
          </w:p>
        </w:tc>
      </w:tr>
      <w:tr w:rsidR="00555FF2" w:rsidRPr="0078236E" w:rsidTr="00A130D7">
        <w:trPr>
          <w:trHeight w:val="934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F2" w:rsidRPr="004B4A82" w:rsidRDefault="00555FF2" w:rsidP="006B4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мини-полигон д. Заполье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9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hAnsi="Times New Roman"/>
                <w:sz w:val="24"/>
                <w:szCs w:val="24"/>
                <w:lang w:eastAsia="ru-RU"/>
              </w:rPr>
              <w:t>Кореличское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6B42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9C12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9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6B4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hAnsi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555FF2" w:rsidRPr="0078236E" w:rsidTr="00A130D7">
        <w:trPr>
          <w:trHeight w:val="1246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F2" w:rsidRPr="004B4A82" w:rsidRDefault="00555FF2" w:rsidP="00325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мини-полигон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аг.Райца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9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hAnsi="Times New Roman"/>
                <w:sz w:val="24"/>
                <w:szCs w:val="24"/>
                <w:lang w:eastAsia="ru-RU"/>
              </w:rPr>
              <w:t>Кореличское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9C12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9C12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B4A8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9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32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555FF2" w:rsidRPr="0078236E" w:rsidTr="00A130D7">
        <w:trPr>
          <w:trHeight w:val="934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F2" w:rsidRPr="004B4A82" w:rsidRDefault="00555FF2" w:rsidP="009A7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hAnsi="Times New Roman"/>
                <w:sz w:val="24"/>
                <w:szCs w:val="24"/>
                <w:lang w:eastAsia="ru-RU"/>
              </w:rPr>
              <w:t>мини-полигон д. Миратичи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9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hAnsi="Times New Roman"/>
                <w:sz w:val="24"/>
                <w:szCs w:val="24"/>
                <w:lang w:eastAsia="ru-RU"/>
              </w:rPr>
              <w:t>Кореличское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9A7F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9C12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9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9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hAnsi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555FF2" w:rsidRPr="0078236E" w:rsidTr="00A130D7">
        <w:trPr>
          <w:trHeight w:val="70"/>
        </w:trPr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FF2" w:rsidRPr="004B4A82" w:rsidRDefault="00555FF2" w:rsidP="006F4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9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9A7F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9C12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9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5FF2" w:rsidRPr="004B4A82" w:rsidRDefault="00555FF2" w:rsidP="006F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55FF2" w:rsidRDefault="00555FF2" w:rsidP="009C123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555FF2" w:rsidRPr="000D02AA" w:rsidRDefault="00555FF2" w:rsidP="009C123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0D02AA">
        <w:rPr>
          <w:rFonts w:ascii="Times New Roman" w:hAnsi="Times New Roman"/>
          <w:sz w:val="30"/>
          <w:szCs w:val="30"/>
          <w:lang w:eastAsia="ru-RU"/>
        </w:rPr>
        <w:t>В настоящи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 w:rsidRPr="000D02AA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время</w:t>
      </w:r>
      <w:r w:rsidRPr="000D02AA">
        <w:rPr>
          <w:rFonts w:ascii="Times New Roman" w:hAnsi="Times New Roman"/>
          <w:sz w:val="30"/>
          <w:szCs w:val="30"/>
          <w:lang w:eastAsia="ru-RU"/>
        </w:rPr>
        <w:t xml:space="preserve"> пров</w:t>
      </w:r>
      <w:r>
        <w:rPr>
          <w:rFonts w:ascii="Times New Roman" w:hAnsi="Times New Roman"/>
          <w:sz w:val="30"/>
          <w:szCs w:val="30"/>
          <w:lang w:eastAsia="ru-RU"/>
        </w:rPr>
        <w:t>одится</w:t>
      </w:r>
      <w:r w:rsidRPr="000D02AA">
        <w:rPr>
          <w:rFonts w:ascii="Times New Roman" w:hAnsi="Times New Roman"/>
          <w:sz w:val="30"/>
          <w:szCs w:val="30"/>
          <w:lang w:eastAsia="ru-RU"/>
        </w:rPr>
        <w:t xml:space="preserve"> рекультивация </w:t>
      </w:r>
      <w:r>
        <w:rPr>
          <w:rFonts w:ascii="Times New Roman" w:hAnsi="Times New Roman"/>
          <w:sz w:val="30"/>
          <w:szCs w:val="30"/>
          <w:lang w:eastAsia="ru-RU"/>
        </w:rPr>
        <w:t>2</w:t>
      </w:r>
      <w:r w:rsidRPr="000D02AA">
        <w:rPr>
          <w:rFonts w:ascii="Times New Roman" w:hAnsi="Times New Roman"/>
          <w:sz w:val="30"/>
          <w:szCs w:val="30"/>
          <w:lang w:eastAsia="ru-RU"/>
        </w:rPr>
        <w:t xml:space="preserve"> мини-полигонов</w:t>
      </w:r>
      <w:r>
        <w:rPr>
          <w:rFonts w:ascii="Times New Roman" w:hAnsi="Times New Roman"/>
          <w:sz w:val="30"/>
          <w:szCs w:val="30"/>
          <w:lang w:eastAsia="ru-RU"/>
        </w:rPr>
        <w:t xml:space="preserve">  </w:t>
      </w:r>
      <w:r w:rsidRPr="000D02AA">
        <w:rPr>
          <w:rFonts w:ascii="Times New Roman" w:hAnsi="Times New Roman"/>
          <w:sz w:val="30"/>
          <w:szCs w:val="30"/>
          <w:lang w:eastAsia="ru-RU"/>
        </w:rPr>
        <w:t>(</w:t>
      </w:r>
      <w:r>
        <w:rPr>
          <w:rFonts w:ascii="Times New Roman" w:hAnsi="Times New Roman"/>
          <w:sz w:val="30"/>
          <w:szCs w:val="30"/>
          <w:lang w:eastAsia="ru-RU"/>
        </w:rPr>
        <w:t>д. Малые Жуховичи, д. Синявская Слобода)</w:t>
      </w:r>
      <w:r w:rsidRPr="000D02AA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555FF2" w:rsidRDefault="00555FF2" w:rsidP="009C123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0D02AA">
        <w:rPr>
          <w:rFonts w:ascii="Times New Roman" w:hAnsi="Times New Roman"/>
          <w:sz w:val="30"/>
          <w:szCs w:val="30"/>
          <w:lang w:eastAsia="ru-RU"/>
        </w:rPr>
        <w:t>Для организации сбора и вывоза коммунальных отходов решением Кореличского районного исполнительного комитета от 2</w:t>
      </w:r>
      <w:r>
        <w:rPr>
          <w:rFonts w:ascii="Times New Roman" w:hAnsi="Times New Roman"/>
          <w:sz w:val="30"/>
          <w:szCs w:val="30"/>
          <w:lang w:eastAsia="ru-RU"/>
        </w:rPr>
        <w:t>5</w:t>
      </w:r>
      <w:r w:rsidRPr="000D02AA">
        <w:rPr>
          <w:rFonts w:ascii="Times New Roman" w:hAnsi="Times New Roman"/>
          <w:sz w:val="30"/>
          <w:szCs w:val="30"/>
          <w:lang w:eastAsia="ru-RU"/>
        </w:rPr>
        <w:t>.</w:t>
      </w:r>
      <w:r>
        <w:rPr>
          <w:rFonts w:ascii="Times New Roman" w:hAnsi="Times New Roman"/>
          <w:sz w:val="30"/>
          <w:szCs w:val="30"/>
          <w:lang w:eastAsia="ru-RU"/>
        </w:rPr>
        <w:t>11</w:t>
      </w:r>
      <w:r w:rsidRPr="000D02AA">
        <w:rPr>
          <w:rFonts w:ascii="Times New Roman" w:hAnsi="Times New Roman"/>
          <w:sz w:val="30"/>
          <w:szCs w:val="30"/>
          <w:lang w:eastAsia="ru-RU"/>
        </w:rPr>
        <w:t>.201</w:t>
      </w:r>
      <w:r>
        <w:rPr>
          <w:rFonts w:ascii="Times New Roman" w:hAnsi="Times New Roman"/>
          <w:sz w:val="30"/>
          <w:szCs w:val="30"/>
          <w:lang w:eastAsia="ru-RU"/>
        </w:rPr>
        <w:t>9</w:t>
      </w:r>
      <w:r w:rsidRPr="000D02AA">
        <w:rPr>
          <w:rFonts w:ascii="Times New Roman" w:hAnsi="Times New Roman"/>
          <w:sz w:val="30"/>
          <w:szCs w:val="30"/>
          <w:lang w:eastAsia="ru-RU"/>
        </w:rPr>
        <w:t xml:space="preserve"> № </w:t>
      </w:r>
      <w:r>
        <w:rPr>
          <w:rFonts w:ascii="Times New Roman" w:hAnsi="Times New Roman"/>
          <w:sz w:val="30"/>
          <w:szCs w:val="30"/>
          <w:lang w:eastAsia="ru-RU"/>
        </w:rPr>
        <w:t>658</w:t>
      </w:r>
      <w:r w:rsidRPr="000D02AA">
        <w:rPr>
          <w:rFonts w:ascii="Times New Roman" w:hAnsi="Times New Roman"/>
          <w:sz w:val="30"/>
          <w:szCs w:val="30"/>
          <w:lang w:eastAsia="ru-RU"/>
        </w:rPr>
        <w:t xml:space="preserve"> утверждена схема обращения с коммунальными отходами. Планово-регулярной санитарной очисткой, а так же раздельным сбором коммунальных отходов охвачено </w:t>
      </w:r>
      <w:r>
        <w:rPr>
          <w:rFonts w:ascii="Times New Roman" w:hAnsi="Times New Roman"/>
          <w:sz w:val="30"/>
          <w:szCs w:val="30"/>
          <w:lang w:eastAsia="ru-RU"/>
        </w:rPr>
        <w:t>90</w:t>
      </w:r>
      <w:r w:rsidRPr="000D02AA">
        <w:rPr>
          <w:rFonts w:ascii="Times New Roman" w:hAnsi="Times New Roman"/>
          <w:sz w:val="30"/>
          <w:szCs w:val="30"/>
          <w:lang w:eastAsia="ru-RU"/>
        </w:rPr>
        <w:t>% населения Кореличского района. В настоящий момент идет оптимизация сети мини-полигонов. Все гаражные и садоводческие кооперативы Кореличского района включены в районную схему обращения с коммунальными отходами. Ежегодно Кореличским районным исполнительным комитетом утверждаются показатели по сбору вторичных материальных ресурсов. На 201</w:t>
      </w:r>
      <w:r>
        <w:rPr>
          <w:rFonts w:ascii="Times New Roman" w:hAnsi="Times New Roman"/>
          <w:sz w:val="30"/>
          <w:szCs w:val="30"/>
          <w:lang w:eastAsia="ru-RU"/>
        </w:rPr>
        <w:t>9</w:t>
      </w:r>
      <w:r w:rsidRPr="000D02AA">
        <w:rPr>
          <w:rFonts w:ascii="Times New Roman" w:hAnsi="Times New Roman"/>
          <w:sz w:val="30"/>
          <w:szCs w:val="30"/>
          <w:lang w:eastAsia="ru-RU"/>
        </w:rPr>
        <w:t xml:space="preserve"> год запланировано собрать макулатуры – 4</w:t>
      </w:r>
      <w:r>
        <w:rPr>
          <w:rFonts w:ascii="Times New Roman" w:hAnsi="Times New Roman"/>
          <w:sz w:val="30"/>
          <w:szCs w:val="30"/>
          <w:lang w:eastAsia="ru-RU"/>
        </w:rPr>
        <w:t>2</w:t>
      </w:r>
      <w:r w:rsidRPr="000D02AA">
        <w:rPr>
          <w:rFonts w:ascii="Times New Roman" w:hAnsi="Times New Roman"/>
          <w:sz w:val="30"/>
          <w:szCs w:val="30"/>
          <w:lang w:eastAsia="ru-RU"/>
        </w:rPr>
        <w:t>0 тонн, отходов стекла – 2</w:t>
      </w:r>
      <w:r>
        <w:rPr>
          <w:rFonts w:ascii="Times New Roman" w:hAnsi="Times New Roman"/>
          <w:sz w:val="30"/>
          <w:szCs w:val="30"/>
          <w:lang w:eastAsia="ru-RU"/>
        </w:rPr>
        <w:t>80</w:t>
      </w:r>
      <w:r w:rsidRPr="000D02AA">
        <w:rPr>
          <w:rFonts w:ascii="Times New Roman" w:hAnsi="Times New Roman"/>
          <w:sz w:val="30"/>
          <w:szCs w:val="30"/>
          <w:lang w:eastAsia="ru-RU"/>
        </w:rPr>
        <w:t xml:space="preserve"> тонн, отработанных масел – </w:t>
      </w:r>
      <w:r>
        <w:rPr>
          <w:rFonts w:ascii="Times New Roman" w:hAnsi="Times New Roman"/>
          <w:sz w:val="30"/>
          <w:szCs w:val="30"/>
          <w:lang w:eastAsia="ru-RU"/>
        </w:rPr>
        <w:t>21</w:t>
      </w:r>
      <w:r w:rsidRPr="000D02AA">
        <w:rPr>
          <w:rFonts w:ascii="Times New Roman" w:hAnsi="Times New Roman"/>
          <w:sz w:val="30"/>
          <w:szCs w:val="30"/>
          <w:lang w:eastAsia="ru-RU"/>
        </w:rPr>
        <w:t xml:space="preserve"> тонн, изношенных шин 7</w:t>
      </w:r>
      <w:r>
        <w:rPr>
          <w:rFonts w:ascii="Times New Roman" w:hAnsi="Times New Roman"/>
          <w:sz w:val="30"/>
          <w:szCs w:val="30"/>
          <w:lang w:eastAsia="ru-RU"/>
        </w:rPr>
        <w:t>8</w:t>
      </w:r>
      <w:r w:rsidRPr="000D02AA">
        <w:rPr>
          <w:rFonts w:ascii="Times New Roman" w:hAnsi="Times New Roman"/>
          <w:sz w:val="30"/>
          <w:szCs w:val="30"/>
          <w:lang w:eastAsia="ru-RU"/>
        </w:rPr>
        <w:t xml:space="preserve"> тонн, полимерные отходы – </w:t>
      </w:r>
      <w:r>
        <w:rPr>
          <w:rFonts w:ascii="Times New Roman" w:hAnsi="Times New Roman"/>
          <w:sz w:val="30"/>
          <w:szCs w:val="30"/>
          <w:lang w:eastAsia="ru-RU"/>
        </w:rPr>
        <w:t>117</w:t>
      </w:r>
      <w:r w:rsidRPr="000D02AA">
        <w:rPr>
          <w:rFonts w:ascii="Times New Roman" w:hAnsi="Times New Roman"/>
          <w:sz w:val="30"/>
          <w:szCs w:val="30"/>
          <w:lang w:eastAsia="ru-RU"/>
        </w:rPr>
        <w:t xml:space="preserve"> тонн, отходы бытовой техники – </w:t>
      </w:r>
      <w:r>
        <w:rPr>
          <w:rFonts w:ascii="Times New Roman" w:hAnsi="Times New Roman"/>
          <w:sz w:val="30"/>
          <w:szCs w:val="30"/>
          <w:lang w:eastAsia="ru-RU"/>
        </w:rPr>
        <w:t>5</w:t>
      </w:r>
      <w:r w:rsidRPr="000D02AA">
        <w:rPr>
          <w:rFonts w:ascii="Times New Roman" w:hAnsi="Times New Roman"/>
          <w:sz w:val="30"/>
          <w:szCs w:val="30"/>
          <w:lang w:eastAsia="ru-RU"/>
        </w:rPr>
        <w:t xml:space="preserve"> тонн. Для организации раздельного сбора отходов работает сеть приемных заготовительных пунктов: 1 стационарных </w:t>
      </w:r>
      <w:r>
        <w:rPr>
          <w:rFonts w:ascii="Times New Roman" w:hAnsi="Times New Roman"/>
          <w:sz w:val="30"/>
          <w:szCs w:val="30"/>
          <w:lang w:eastAsia="ru-RU"/>
        </w:rPr>
        <w:t>4</w:t>
      </w:r>
      <w:r w:rsidRPr="000D02AA">
        <w:rPr>
          <w:rFonts w:ascii="Times New Roman" w:hAnsi="Times New Roman"/>
          <w:sz w:val="30"/>
          <w:szCs w:val="30"/>
          <w:lang w:eastAsia="ru-RU"/>
        </w:rPr>
        <w:t xml:space="preserve"> заготовительных пунктов </w:t>
      </w:r>
      <w:r w:rsidRPr="00B2071F">
        <w:rPr>
          <w:rFonts w:ascii="Times New Roman" w:hAnsi="Times New Roman"/>
          <w:sz w:val="30"/>
          <w:szCs w:val="30"/>
          <w:lang w:eastAsia="ru-RU"/>
        </w:rPr>
        <w:t>Кореличского филиала Гродненского областного потребительского</w:t>
      </w:r>
      <w:r w:rsidRPr="000D02AA">
        <w:rPr>
          <w:rFonts w:ascii="Times New Roman" w:hAnsi="Times New Roman"/>
          <w:sz w:val="30"/>
          <w:szCs w:val="30"/>
          <w:lang w:eastAsia="ru-RU"/>
        </w:rPr>
        <w:t xml:space="preserve"> общества. </w:t>
      </w:r>
    </w:p>
    <w:p w:rsidR="00555FF2" w:rsidRPr="00996054" w:rsidRDefault="00555FF2" w:rsidP="003D115E">
      <w:pPr>
        <w:jc w:val="both"/>
        <w:rPr>
          <w:rFonts w:ascii="Times New Roman" w:hAnsi="Times New Roman"/>
          <w:sz w:val="30"/>
          <w:szCs w:val="30"/>
        </w:rPr>
      </w:pPr>
      <w:r w:rsidRPr="00996054">
        <w:rPr>
          <w:rFonts w:ascii="Times New Roman" w:hAnsi="Times New Roman"/>
          <w:sz w:val="30"/>
          <w:szCs w:val="30"/>
          <w:lang w:eastAsia="ru-RU"/>
        </w:rPr>
        <w:t xml:space="preserve">В районе находится Новоселковское месторождение железных руд. Также есть мел, глины, известняки, строительные пески. На территории расположены </w:t>
      </w:r>
      <w:r>
        <w:rPr>
          <w:rFonts w:ascii="Times New Roman" w:hAnsi="Times New Roman"/>
          <w:sz w:val="30"/>
          <w:szCs w:val="30"/>
          <w:lang w:eastAsia="ru-RU"/>
        </w:rPr>
        <w:t>2</w:t>
      </w:r>
      <w:r w:rsidRPr="00996054">
        <w:rPr>
          <w:rFonts w:ascii="Times New Roman" w:hAnsi="Times New Roman"/>
          <w:sz w:val="30"/>
          <w:szCs w:val="30"/>
          <w:lang w:eastAsia="ru-RU"/>
        </w:rPr>
        <w:t xml:space="preserve"> промышленных и </w:t>
      </w:r>
      <w:r>
        <w:rPr>
          <w:rFonts w:ascii="Times New Roman" w:hAnsi="Times New Roman"/>
          <w:sz w:val="30"/>
          <w:szCs w:val="30"/>
          <w:lang w:eastAsia="ru-RU"/>
        </w:rPr>
        <w:t>5</w:t>
      </w:r>
      <w:r w:rsidRPr="00996054">
        <w:rPr>
          <w:rFonts w:ascii="Times New Roman" w:hAnsi="Times New Roman"/>
          <w:sz w:val="30"/>
          <w:szCs w:val="30"/>
          <w:lang w:eastAsia="ru-RU"/>
        </w:rPr>
        <w:t xml:space="preserve"> внутрихозяйственных карьера. </w:t>
      </w:r>
      <w:r w:rsidRPr="00996054">
        <w:rPr>
          <w:rFonts w:ascii="Times New Roman" w:hAnsi="Times New Roman"/>
          <w:sz w:val="30"/>
          <w:szCs w:val="30"/>
        </w:rPr>
        <w:t>В настоящее время разрабатываются:</w:t>
      </w:r>
    </w:p>
    <w:p w:rsidR="00555FF2" w:rsidRPr="00996054" w:rsidRDefault="00555FF2" w:rsidP="00D54538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996054">
        <w:rPr>
          <w:rFonts w:ascii="Times New Roman" w:hAnsi="Times New Roman"/>
          <w:sz w:val="30"/>
          <w:szCs w:val="30"/>
        </w:rPr>
        <w:t>одно месторождения песчано-гравийно-валунного материала: Акановичи с запасами гравийно-песчаной смеси по состоянию на 01.01.20</w:t>
      </w:r>
      <w:r>
        <w:rPr>
          <w:rFonts w:ascii="Times New Roman" w:hAnsi="Times New Roman"/>
          <w:sz w:val="30"/>
          <w:szCs w:val="30"/>
        </w:rPr>
        <w:t>20</w:t>
      </w:r>
      <w:r w:rsidRPr="00996054">
        <w:rPr>
          <w:rFonts w:ascii="Times New Roman" w:hAnsi="Times New Roman"/>
          <w:sz w:val="30"/>
          <w:szCs w:val="30"/>
        </w:rPr>
        <w:t xml:space="preserve"> в количестве </w:t>
      </w:r>
      <w:r>
        <w:rPr>
          <w:rFonts w:ascii="Times New Roman" w:hAnsi="Times New Roman"/>
          <w:sz w:val="30"/>
          <w:szCs w:val="30"/>
        </w:rPr>
        <w:t>435</w:t>
      </w:r>
      <w:r w:rsidRPr="00996054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>0</w:t>
      </w:r>
      <w:r w:rsidRPr="00996054">
        <w:rPr>
          <w:rFonts w:ascii="Times New Roman" w:hAnsi="Times New Roman"/>
          <w:sz w:val="30"/>
          <w:szCs w:val="30"/>
        </w:rPr>
        <w:t xml:space="preserve"> тыс. м</w:t>
      </w:r>
      <w:r w:rsidRPr="00996054">
        <w:rPr>
          <w:rFonts w:ascii="Times New Roman" w:hAnsi="Times New Roman"/>
          <w:sz w:val="30"/>
          <w:szCs w:val="30"/>
          <w:vertAlign w:val="superscript"/>
        </w:rPr>
        <w:t>3</w:t>
      </w:r>
      <w:r w:rsidRPr="00996054">
        <w:rPr>
          <w:rFonts w:ascii="Times New Roman" w:hAnsi="Times New Roman"/>
          <w:sz w:val="30"/>
          <w:szCs w:val="30"/>
        </w:rPr>
        <w:t xml:space="preserve"> по промышленным категориям, разрабатывается с 2014 г. КУП «Гроднооблдосртрой», добыча в 201</w:t>
      </w:r>
      <w:r>
        <w:rPr>
          <w:rFonts w:ascii="Times New Roman" w:hAnsi="Times New Roman"/>
          <w:sz w:val="30"/>
          <w:szCs w:val="30"/>
        </w:rPr>
        <w:t>9</w:t>
      </w:r>
      <w:r w:rsidRPr="00996054">
        <w:rPr>
          <w:rFonts w:ascii="Times New Roman" w:hAnsi="Times New Roman"/>
          <w:sz w:val="30"/>
          <w:szCs w:val="30"/>
        </w:rPr>
        <w:t xml:space="preserve"> г. составила  3</w:t>
      </w:r>
      <w:r>
        <w:rPr>
          <w:rFonts w:ascii="Times New Roman" w:hAnsi="Times New Roman"/>
          <w:sz w:val="30"/>
          <w:szCs w:val="30"/>
        </w:rPr>
        <w:t>1</w:t>
      </w:r>
      <w:r w:rsidRPr="00996054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>0</w:t>
      </w:r>
      <w:r w:rsidRPr="00996054">
        <w:rPr>
          <w:rFonts w:ascii="Times New Roman" w:hAnsi="Times New Roman"/>
          <w:sz w:val="30"/>
          <w:szCs w:val="30"/>
        </w:rPr>
        <w:t xml:space="preserve"> тыс. м</w:t>
      </w:r>
      <w:r w:rsidRPr="00996054">
        <w:rPr>
          <w:rFonts w:ascii="Times New Roman" w:hAnsi="Times New Roman"/>
          <w:sz w:val="30"/>
          <w:szCs w:val="30"/>
          <w:vertAlign w:val="superscript"/>
        </w:rPr>
        <w:t>3.</w:t>
      </w:r>
      <w:bookmarkStart w:id="0" w:name="_GoBack"/>
      <w:bookmarkEnd w:id="0"/>
    </w:p>
    <w:p w:rsidR="00555FF2" w:rsidRPr="00996054" w:rsidRDefault="00555FF2" w:rsidP="00A92B45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996054">
        <w:rPr>
          <w:rFonts w:ascii="Times New Roman" w:hAnsi="Times New Roman"/>
          <w:sz w:val="30"/>
          <w:szCs w:val="30"/>
        </w:rPr>
        <w:t xml:space="preserve">Также субъектами хозяйствования разрабатывается </w:t>
      </w:r>
      <w:r>
        <w:rPr>
          <w:rFonts w:ascii="Times New Roman" w:hAnsi="Times New Roman"/>
          <w:sz w:val="30"/>
          <w:szCs w:val="30"/>
        </w:rPr>
        <w:t>5</w:t>
      </w:r>
      <w:r w:rsidRPr="00996054">
        <w:rPr>
          <w:rFonts w:ascii="Times New Roman" w:hAnsi="Times New Roman"/>
          <w:sz w:val="30"/>
          <w:szCs w:val="30"/>
        </w:rPr>
        <w:t xml:space="preserve"> внутрихозяйственных карьера общей площадью </w:t>
      </w:r>
      <w:r>
        <w:rPr>
          <w:rFonts w:ascii="Times New Roman" w:hAnsi="Times New Roman"/>
          <w:sz w:val="30"/>
          <w:szCs w:val="30"/>
        </w:rPr>
        <w:t>6</w:t>
      </w:r>
      <w:r w:rsidRPr="00996054">
        <w:rPr>
          <w:rFonts w:ascii="Times New Roman" w:hAnsi="Times New Roman"/>
          <w:sz w:val="30"/>
          <w:szCs w:val="30"/>
        </w:rPr>
        <w:t>,20 га.</w:t>
      </w:r>
    </w:p>
    <w:tbl>
      <w:tblPr>
        <w:tblpPr w:leftFromText="180" w:rightFromText="180" w:vertAnchor="text" w:horzAnchor="margin" w:tblpXSpec="center" w:tblpY="509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701"/>
        <w:gridCol w:w="1701"/>
        <w:gridCol w:w="1276"/>
        <w:gridCol w:w="850"/>
        <w:gridCol w:w="2513"/>
      </w:tblGrid>
      <w:tr w:rsidR="00555FF2" w:rsidRPr="0078236E" w:rsidTr="00C80389">
        <w:tc>
          <w:tcPr>
            <w:tcW w:w="1843" w:type="dxa"/>
            <w:vAlign w:val="center"/>
          </w:tcPr>
          <w:p w:rsidR="00555FF2" w:rsidRPr="00996054" w:rsidRDefault="00555FF2" w:rsidP="00C80389">
            <w:pPr>
              <w:tabs>
                <w:tab w:val="left" w:pos="6804"/>
              </w:tabs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36E">
              <w:rPr>
                <w:rFonts w:ascii="Times New Roman" w:hAnsi="Times New Roman"/>
                <w:sz w:val="26"/>
                <w:szCs w:val="26"/>
              </w:rPr>
              <w:t>Наименование, месторасположение карьера</w:t>
            </w:r>
          </w:p>
        </w:tc>
        <w:tc>
          <w:tcPr>
            <w:tcW w:w="1701" w:type="dxa"/>
            <w:vAlign w:val="center"/>
          </w:tcPr>
          <w:p w:rsidR="00555FF2" w:rsidRPr="0078236E" w:rsidRDefault="00555FF2" w:rsidP="00C80389">
            <w:pPr>
              <w:tabs>
                <w:tab w:val="left" w:pos="6804"/>
              </w:tabs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36E">
              <w:rPr>
                <w:rFonts w:ascii="Times New Roman" w:hAnsi="Times New Roman"/>
                <w:sz w:val="26"/>
                <w:szCs w:val="26"/>
              </w:rPr>
              <w:t>Пользова</w:t>
            </w:r>
          </w:p>
          <w:p w:rsidR="00555FF2" w:rsidRPr="00996054" w:rsidRDefault="00555FF2" w:rsidP="00C80389">
            <w:pPr>
              <w:tabs>
                <w:tab w:val="left" w:pos="6804"/>
              </w:tabs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36E">
              <w:rPr>
                <w:rFonts w:ascii="Times New Roman" w:hAnsi="Times New Roman"/>
                <w:sz w:val="26"/>
                <w:szCs w:val="26"/>
              </w:rPr>
              <w:t>тель</w:t>
            </w:r>
          </w:p>
        </w:tc>
        <w:tc>
          <w:tcPr>
            <w:tcW w:w="1701" w:type="dxa"/>
            <w:vAlign w:val="center"/>
          </w:tcPr>
          <w:p w:rsidR="00555FF2" w:rsidRPr="00996054" w:rsidRDefault="00555FF2" w:rsidP="00C80389">
            <w:pPr>
              <w:tabs>
                <w:tab w:val="left" w:pos="6804"/>
              </w:tabs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36E">
              <w:rPr>
                <w:rFonts w:ascii="Times New Roman" w:hAnsi="Times New Roman"/>
                <w:sz w:val="26"/>
                <w:szCs w:val="26"/>
              </w:rPr>
              <w:t>Основание пользования</w:t>
            </w:r>
          </w:p>
          <w:p w:rsidR="00555FF2" w:rsidRPr="00996054" w:rsidRDefault="00555FF2" w:rsidP="00C80389">
            <w:pPr>
              <w:tabs>
                <w:tab w:val="left" w:pos="6804"/>
              </w:tabs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36E">
              <w:rPr>
                <w:rFonts w:ascii="Times New Roman" w:hAnsi="Times New Roman"/>
                <w:sz w:val="26"/>
                <w:szCs w:val="26"/>
              </w:rPr>
              <w:t>(решение)</w:t>
            </w:r>
          </w:p>
        </w:tc>
        <w:tc>
          <w:tcPr>
            <w:tcW w:w="1276" w:type="dxa"/>
            <w:vAlign w:val="center"/>
          </w:tcPr>
          <w:p w:rsidR="00555FF2" w:rsidRPr="0078236E" w:rsidRDefault="00555FF2" w:rsidP="00C80389">
            <w:pPr>
              <w:tabs>
                <w:tab w:val="left" w:pos="6804"/>
              </w:tabs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36E">
              <w:rPr>
                <w:rFonts w:ascii="Times New Roman" w:hAnsi="Times New Roman"/>
                <w:sz w:val="26"/>
                <w:szCs w:val="26"/>
              </w:rPr>
              <w:t>Площадь,га</w:t>
            </w:r>
          </w:p>
          <w:p w:rsidR="00555FF2" w:rsidRPr="00996054" w:rsidRDefault="00555FF2" w:rsidP="00C80389">
            <w:pPr>
              <w:tabs>
                <w:tab w:val="left" w:pos="6804"/>
              </w:tabs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555FF2" w:rsidRPr="0078236E" w:rsidRDefault="00555FF2" w:rsidP="00C80389">
            <w:pPr>
              <w:tabs>
                <w:tab w:val="left" w:pos="6804"/>
              </w:tabs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36E">
              <w:rPr>
                <w:rFonts w:ascii="Times New Roman" w:hAnsi="Times New Roman"/>
                <w:sz w:val="26"/>
                <w:szCs w:val="26"/>
              </w:rPr>
              <w:t xml:space="preserve">Срок </w:t>
            </w:r>
          </w:p>
          <w:p w:rsidR="00555FF2" w:rsidRPr="0078236E" w:rsidRDefault="00555FF2" w:rsidP="00C80389">
            <w:pPr>
              <w:tabs>
                <w:tab w:val="left" w:pos="6804"/>
              </w:tabs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36E">
              <w:rPr>
                <w:rFonts w:ascii="Times New Roman" w:hAnsi="Times New Roman"/>
                <w:sz w:val="26"/>
                <w:szCs w:val="26"/>
              </w:rPr>
              <w:t>пользова</w:t>
            </w:r>
          </w:p>
          <w:p w:rsidR="00555FF2" w:rsidRPr="00996054" w:rsidRDefault="00555FF2" w:rsidP="00C80389">
            <w:pPr>
              <w:tabs>
                <w:tab w:val="left" w:pos="6804"/>
              </w:tabs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36E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2513" w:type="dxa"/>
            <w:vAlign w:val="center"/>
          </w:tcPr>
          <w:p w:rsidR="00555FF2" w:rsidRPr="0078236E" w:rsidRDefault="00555FF2" w:rsidP="00C80389">
            <w:pPr>
              <w:tabs>
                <w:tab w:val="left" w:pos="6804"/>
              </w:tabs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36E">
              <w:rPr>
                <w:rFonts w:ascii="Times New Roman" w:hAnsi="Times New Roman"/>
                <w:sz w:val="26"/>
                <w:szCs w:val="26"/>
              </w:rPr>
              <w:t>Назначе</w:t>
            </w:r>
          </w:p>
          <w:p w:rsidR="00555FF2" w:rsidRPr="00996054" w:rsidRDefault="00555FF2" w:rsidP="00C80389">
            <w:pPr>
              <w:tabs>
                <w:tab w:val="left" w:pos="6804"/>
              </w:tabs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36E">
              <w:rPr>
                <w:rFonts w:ascii="Times New Roman" w:hAnsi="Times New Roman"/>
                <w:sz w:val="26"/>
                <w:szCs w:val="26"/>
              </w:rPr>
              <w:t>ние</w:t>
            </w:r>
          </w:p>
        </w:tc>
      </w:tr>
      <w:tr w:rsidR="00555FF2" w:rsidRPr="0078236E" w:rsidTr="00C80389">
        <w:tc>
          <w:tcPr>
            <w:tcW w:w="1843" w:type="dxa"/>
          </w:tcPr>
          <w:p w:rsidR="00555FF2" w:rsidRPr="00996054" w:rsidRDefault="00555FF2" w:rsidP="00C80389">
            <w:pPr>
              <w:rPr>
                <w:rFonts w:ascii="Times New Roman" w:hAnsi="Times New Roman"/>
              </w:rPr>
            </w:pPr>
            <w:r w:rsidRPr="00996054">
              <w:rPr>
                <w:rFonts w:ascii="Times New Roman" w:hAnsi="Times New Roman"/>
              </w:rPr>
              <w:t xml:space="preserve">Песочная </w:t>
            </w:r>
          </w:p>
        </w:tc>
        <w:tc>
          <w:tcPr>
            <w:tcW w:w="1701" w:type="dxa"/>
          </w:tcPr>
          <w:p w:rsidR="00555FF2" w:rsidRPr="00996054" w:rsidRDefault="00555FF2" w:rsidP="00C80389">
            <w:pPr>
              <w:rPr>
                <w:rFonts w:ascii="Times New Roman" w:hAnsi="Times New Roman"/>
              </w:rPr>
            </w:pPr>
            <w:r w:rsidRPr="00996054">
              <w:rPr>
                <w:rFonts w:ascii="Times New Roman" w:hAnsi="Times New Roman"/>
              </w:rPr>
              <w:t>СПК</w:t>
            </w:r>
          </w:p>
          <w:p w:rsidR="00555FF2" w:rsidRPr="00996054" w:rsidRDefault="00555FF2" w:rsidP="00C80389">
            <w:pPr>
              <w:rPr>
                <w:rFonts w:ascii="Times New Roman" w:hAnsi="Times New Roman"/>
              </w:rPr>
            </w:pPr>
            <w:r w:rsidRPr="00996054">
              <w:rPr>
                <w:rFonts w:ascii="Times New Roman" w:hAnsi="Times New Roman"/>
              </w:rPr>
              <w:t>«Жуховичи»</w:t>
            </w:r>
          </w:p>
        </w:tc>
        <w:tc>
          <w:tcPr>
            <w:tcW w:w="1701" w:type="dxa"/>
            <w:vAlign w:val="center"/>
          </w:tcPr>
          <w:p w:rsidR="00555FF2" w:rsidRDefault="00555FF2" w:rsidP="00C80389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hAnsi="Times New Roman"/>
              </w:rPr>
            </w:pPr>
            <w:r w:rsidRPr="00996054">
              <w:rPr>
                <w:rFonts w:ascii="Times New Roman" w:hAnsi="Times New Roman"/>
              </w:rPr>
              <w:t xml:space="preserve">10.07.2016 </w:t>
            </w:r>
          </w:p>
          <w:p w:rsidR="00555FF2" w:rsidRPr="00996054" w:rsidRDefault="00555FF2" w:rsidP="00C80389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hAnsi="Times New Roman"/>
              </w:rPr>
            </w:pPr>
            <w:r w:rsidRPr="00996054">
              <w:rPr>
                <w:rFonts w:ascii="Times New Roman" w:hAnsi="Times New Roman"/>
              </w:rPr>
              <w:t xml:space="preserve"> № 434</w:t>
            </w:r>
          </w:p>
        </w:tc>
        <w:tc>
          <w:tcPr>
            <w:tcW w:w="1276" w:type="dxa"/>
            <w:vAlign w:val="center"/>
          </w:tcPr>
          <w:p w:rsidR="00555FF2" w:rsidRPr="00996054" w:rsidRDefault="00555FF2" w:rsidP="00C80389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hAnsi="Times New Roman"/>
              </w:rPr>
            </w:pPr>
            <w:r w:rsidRPr="00996054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center"/>
          </w:tcPr>
          <w:p w:rsidR="00555FF2" w:rsidRPr="00996054" w:rsidRDefault="00555FF2" w:rsidP="00C80389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hAnsi="Times New Roman"/>
              </w:rPr>
            </w:pPr>
            <w:r w:rsidRPr="00996054">
              <w:rPr>
                <w:rFonts w:ascii="Times New Roman" w:hAnsi="Times New Roman"/>
              </w:rPr>
              <w:t>5 лет</w:t>
            </w:r>
          </w:p>
        </w:tc>
        <w:tc>
          <w:tcPr>
            <w:tcW w:w="2513" w:type="dxa"/>
            <w:vAlign w:val="center"/>
          </w:tcPr>
          <w:p w:rsidR="00555FF2" w:rsidRPr="00996054" w:rsidRDefault="00555FF2" w:rsidP="00C80389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hAnsi="Times New Roman"/>
              </w:rPr>
            </w:pPr>
            <w:r w:rsidRPr="0078236E">
              <w:rPr>
                <w:rFonts w:ascii="Times New Roman" w:hAnsi="Times New Roman"/>
              </w:rPr>
              <w:t>Внутрихозяйственный</w:t>
            </w:r>
          </w:p>
        </w:tc>
      </w:tr>
      <w:tr w:rsidR="00555FF2" w:rsidRPr="0078236E" w:rsidTr="00C80389">
        <w:tc>
          <w:tcPr>
            <w:tcW w:w="1843" w:type="dxa"/>
          </w:tcPr>
          <w:p w:rsidR="00555FF2" w:rsidRPr="00996054" w:rsidRDefault="00555FF2" w:rsidP="00C80389">
            <w:pPr>
              <w:rPr>
                <w:rFonts w:ascii="Times New Roman" w:hAnsi="Times New Roman"/>
              </w:rPr>
            </w:pPr>
            <w:r w:rsidRPr="00996054">
              <w:rPr>
                <w:rFonts w:ascii="Times New Roman" w:hAnsi="Times New Roman"/>
              </w:rPr>
              <w:t>Минаки</w:t>
            </w:r>
          </w:p>
        </w:tc>
        <w:tc>
          <w:tcPr>
            <w:tcW w:w="1701" w:type="dxa"/>
          </w:tcPr>
          <w:p w:rsidR="00555FF2" w:rsidRPr="00996054" w:rsidRDefault="00555FF2" w:rsidP="00C80389">
            <w:pPr>
              <w:rPr>
                <w:rFonts w:ascii="Times New Roman" w:hAnsi="Times New Roman"/>
              </w:rPr>
            </w:pPr>
            <w:r w:rsidRPr="00996054">
              <w:rPr>
                <w:rFonts w:ascii="Times New Roman" w:hAnsi="Times New Roman"/>
              </w:rPr>
              <w:t>СПК «Свитязянка-2003»</w:t>
            </w:r>
          </w:p>
        </w:tc>
        <w:tc>
          <w:tcPr>
            <w:tcW w:w="1701" w:type="dxa"/>
            <w:vAlign w:val="center"/>
          </w:tcPr>
          <w:p w:rsidR="00555FF2" w:rsidRDefault="00555FF2" w:rsidP="00C80389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hAnsi="Times New Roman"/>
              </w:rPr>
            </w:pPr>
            <w:r w:rsidRPr="00996054">
              <w:rPr>
                <w:rFonts w:ascii="Times New Roman" w:hAnsi="Times New Roman"/>
              </w:rPr>
              <w:t xml:space="preserve">04.07.2017 </w:t>
            </w:r>
          </w:p>
          <w:p w:rsidR="00555FF2" w:rsidRPr="00996054" w:rsidRDefault="00555FF2" w:rsidP="00C80389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hAnsi="Times New Roman"/>
              </w:rPr>
            </w:pPr>
            <w:r w:rsidRPr="00996054">
              <w:rPr>
                <w:rFonts w:ascii="Times New Roman" w:hAnsi="Times New Roman"/>
              </w:rPr>
              <w:t>№ 422</w:t>
            </w:r>
          </w:p>
        </w:tc>
        <w:tc>
          <w:tcPr>
            <w:tcW w:w="1276" w:type="dxa"/>
            <w:vAlign w:val="center"/>
          </w:tcPr>
          <w:p w:rsidR="00555FF2" w:rsidRPr="00996054" w:rsidRDefault="00555FF2" w:rsidP="00C80389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hAnsi="Times New Roman"/>
              </w:rPr>
            </w:pPr>
            <w:r w:rsidRPr="00996054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center"/>
          </w:tcPr>
          <w:p w:rsidR="00555FF2" w:rsidRPr="00996054" w:rsidRDefault="00555FF2" w:rsidP="00C80389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hAnsi="Times New Roman"/>
              </w:rPr>
            </w:pPr>
            <w:r w:rsidRPr="00996054">
              <w:rPr>
                <w:rFonts w:ascii="Times New Roman" w:hAnsi="Times New Roman"/>
              </w:rPr>
              <w:t>5 лет</w:t>
            </w:r>
          </w:p>
        </w:tc>
        <w:tc>
          <w:tcPr>
            <w:tcW w:w="2513" w:type="dxa"/>
          </w:tcPr>
          <w:p w:rsidR="00555FF2" w:rsidRPr="00996054" w:rsidRDefault="00555FF2" w:rsidP="00C80389">
            <w:pPr>
              <w:rPr>
                <w:rFonts w:ascii="Times New Roman" w:hAnsi="Times New Roman"/>
              </w:rPr>
            </w:pPr>
            <w:r w:rsidRPr="0078236E">
              <w:rPr>
                <w:rFonts w:ascii="Times New Roman" w:hAnsi="Times New Roman"/>
              </w:rPr>
              <w:t>Внутрихозяйственный</w:t>
            </w:r>
          </w:p>
        </w:tc>
      </w:tr>
      <w:tr w:rsidR="00555FF2" w:rsidRPr="0078236E" w:rsidTr="00C80389">
        <w:tc>
          <w:tcPr>
            <w:tcW w:w="1843" w:type="dxa"/>
          </w:tcPr>
          <w:p w:rsidR="00555FF2" w:rsidRPr="00996054" w:rsidRDefault="00555FF2" w:rsidP="00C80389">
            <w:pPr>
              <w:rPr>
                <w:rFonts w:ascii="Times New Roman" w:hAnsi="Times New Roman"/>
              </w:rPr>
            </w:pPr>
            <w:r w:rsidRPr="00996054">
              <w:rPr>
                <w:rFonts w:ascii="Times New Roman" w:hAnsi="Times New Roman"/>
              </w:rPr>
              <w:t>Быковичи</w:t>
            </w:r>
          </w:p>
        </w:tc>
        <w:tc>
          <w:tcPr>
            <w:tcW w:w="1701" w:type="dxa"/>
          </w:tcPr>
          <w:p w:rsidR="00555FF2" w:rsidRPr="00996054" w:rsidRDefault="00555FF2" w:rsidP="00C80389">
            <w:pPr>
              <w:rPr>
                <w:rFonts w:ascii="Times New Roman" w:hAnsi="Times New Roman"/>
              </w:rPr>
            </w:pPr>
            <w:r w:rsidRPr="00996054">
              <w:rPr>
                <w:rFonts w:ascii="Times New Roman" w:hAnsi="Times New Roman"/>
              </w:rPr>
              <w:t>КСУП «Царюка»</w:t>
            </w:r>
          </w:p>
        </w:tc>
        <w:tc>
          <w:tcPr>
            <w:tcW w:w="1701" w:type="dxa"/>
            <w:vAlign w:val="center"/>
          </w:tcPr>
          <w:p w:rsidR="00555FF2" w:rsidRDefault="00555FF2" w:rsidP="00C80389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hAnsi="Times New Roman"/>
              </w:rPr>
            </w:pPr>
            <w:r w:rsidRPr="00996054">
              <w:rPr>
                <w:rFonts w:ascii="Times New Roman" w:hAnsi="Times New Roman"/>
              </w:rPr>
              <w:t xml:space="preserve">03.10.2018 </w:t>
            </w:r>
          </w:p>
          <w:p w:rsidR="00555FF2" w:rsidRPr="00996054" w:rsidRDefault="00555FF2" w:rsidP="00C80389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hAnsi="Times New Roman"/>
              </w:rPr>
            </w:pPr>
            <w:r w:rsidRPr="00996054">
              <w:rPr>
                <w:rFonts w:ascii="Times New Roman" w:hAnsi="Times New Roman"/>
              </w:rPr>
              <w:t>№ 616</w:t>
            </w:r>
          </w:p>
        </w:tc>
        <w:tc>
          <w:tcPr>
            <w:tcW w:w="1276" w:type="dxa"/>
            <w:vAlign w:val="center"/>
          </w:tcPr>
          <w:p w:rsidR="00555FF2" w:rsidRPr="00996054" w:rsidRDefault="00555FF2" w:rsidP="00C80389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hAnsi="Times New Roman"/>
              </w:rPr>
            </w:pPr>
            <w:r w:rsidRPr="00996054">
              <w:rPr>
                <w:rFonts w:ascii="Times New Roman" w:hAnsi="Times New Roman"/>
              </w:rPr>
              <w:t>0,20</w:t>
            </w:r>
          </w:p>
        </w:tc>
        <w:tc>
          <w:tcPr>
            <w:tcW w:w="850" w:type="dxa"/>
            <w:vAlign w:val="center"/>
          </w:tcPr>
          <w:p w:rsidR="00555FF2" w:rsidRPr="00996054" w:rsidRDefault="00555FF2" w:rsidP="00C80389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hAnsi="Times New Roman"/>
              </w:rPr>
            </w:pPr>
            <w:r w:rsidRPr="00996054">
              <w:rPr>
                <w:rFonts w:ascii="Times New Roman" w:hAnsi="Times New Roman"/>
              </w:rPr>
              <w:t>5лет</w:t>
            </w:r>
          </w:p>
        </w:tc>
        <w:tc>
          <w:tcPr>
            <w:tcW w:w="2513" w:type="dxa"/>
          </w:tcPr>
          <w:p w:rsidR="00555FF2" w:rsidRPr="0078236E" w:rsidRDefault="00555FF2" w:rsidP="00C80389">
            <w:pPr>
              <w:rPr>
                <w:rFonts w:ascii="Times New Roman" w:hAnsi="Times New Roman"/>
              </w:rPr>
            </w:pPr>
            <w:r w:rsidRPr="0078236E">
              <w:rPr>
                <w:rFonts w:ascii="Times New Roman" w:hAnsi="Times New Roman"/>
              </w:rPr>
              <w:t>Внутрихозяйственный</w:t>
            </w:r>
          </w:p>
        </w:tc>
      </w:tr>
      <w:tr w:rsidR="00555FF2" w:rsidRPr="0078236E" w:rsidTr="00C80389">
        <w:tc>
          <w:tcPr>
            <w:tcW w:w="1843" w:type="dxa"/>
          </w:tcPr>
          <w:p w:rsidR="00555FF2" w:rsidRPr="00996054" w:rsidRDefault="00555FF2" w:rsidP="00C80389">
            <w:pPr>
              <w:rPr>
                <w:rFonts w:ascii="Times New Roman" w:hAnsi="Times New Roman"/>
              </w:rPr>
            </w:pPr>
            <w:r w:rsidRPr="00996054">
              <w:rPr>
                <w:rFonts w:ascii="Times New Roman" w:hAnsi="Times New Roman"/>
              </w:rPr>
              <w:t>Березовец</w:t>
            </w:r>
          </w:p>
        </w:tc>
        <w:tc>
          <w:tcPr>
            <w:tcW w:w="1701" w:type="dxa"/>
          </w:tcPr>
          <w:p w:rsidR="00555FF2" w:rsidRPr="00996054" w:rsidRDefault="00555FF2" w:rsidP="00C80389">
            <w:pPr>
              <w:rPr>
                <w:rFonts w:ascii="Times New Roman" w:hAnsi="Times New Roman"/>
              </w:rPr>
            </w:pPr>
            <w:r w:rsidRPr="00996054">
              <w:rPr>
                <w:rFonts w:ascii="Times New Roman" w:hAnsi="Times New Roman"/>
              </w:rPr>
              <w:t>КУСП «Черняховский-Агро»</w:t>
            </w:r>
          </w:p>
        </w:tc>
        <w:tc>
          <w:tcPr>
            <w:tcW w:w="1701" w:type="dxa"/>
            <w:vAlign w:val="center"/>
          </w:tcPr>
          <w:p w:rsidR="00555FF2" w:rsidRDefault="00555FF2" w:rsidP="00C80389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hAnsi="Times New Roman"/>
              </w:rPr>
            </w:pPr>
            <w:r w:rsidRPr="00996054">
              <w:rPr>
                <w:rFonts w:ascii="Times New Roman" w:hAnsi="Times New Roman"/>
              </w:rPr>
              <w:t xml:space="preserve">23.05.2016 </w:t>
            </w:r>
          </w:p>
          <w:p w:rsidR="00555FF2" w:rsidRPr="00996054" w:rsidRDefault="00555FF2" w:rsidP="00C80389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hAnsi="Times New Roman"/>
              </w:rPr>
            </w:pPr>
            <w:r w:rsidRPr="00996054">
              <w:rPr>
                <w:rFonts w:ascii="Times New Roman" w:hAnsi="Times New Roman"/>
              </w:rPr>
              <w:t>№ 312</w:t>
            </w:r>
          </w:p>
        </w:tc>
        <w:tc>
          <w:tcPr>
            <w:tcW w:w="1276" w:type="dxa"/>
            <w:vAlign w:val="center"/>
          </w:tcPr>
          <w:p w:rsidR="00555FF2" w:rsidRPr="00996054" w:rsidRDefault="00555FF2" w:rsidP="00C80389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hAnsi="Times New Roman"/>
              </w:rPr>
            </w:pPr>
            <w:r w:rsidRPr="00996054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vAlign w:val="center"/>
          </w:tcPr>
          <w:p w:rsidR="00555FF2" w:rsidRPr="00996054" w:rsidRDefault="00555FF2" w:rsidP="00C80389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hAnsi="Times New Roman"/>
              </w:rPr>
            </w:pPr>
            <w:r w:rsidRPr="00996054">
              <w:rPr>
                <w:rFonts w:ascii="Times New Roman" w:hAnsi="Times New Roman"/>
              </w:rPr>
              <w:t>5 лет</w:t>
            </w:r>
          </w:p>
        </w:tc>
        <w:tc>
          <w:tcPr>
            <w:tcW w:w="2513" w:type="dxa"/>
          </w:tcPr>
          <w:p w:rsidR="00555FF2" w:rsidRPr="00996054" w:rsidRDefault="00555FF2" w:rsidP="00C80389">
            <w:pPr>
              <w:rPr>
                <w:rFonts w:ascii="Times New Roman" w:hAnsi="Times New Roman"/>
              </w:rPr>
            </w:pPr>
            <w:r w:rsidRPr="0078236E">
              <w:rPr>
                <w:rFonts w:ascii="Times New Roman" w:hAnsi="Times New Roman"/>
              </w:rPr>
              <w:t>Внутрихозяйственный</w:t>
            </w:r>
          </w:p>
        </w:tc>
      </w:tr>
      <w:tr w:rsidR="00555FF2" w:rsidRPr="0078236E" w:rsidTr="00C80389">
        <w:tc>
          <w:tcPr>
            <w:tcW w:w="1843" w:type="dxa"/>
          </w:tcPr>
          <w:p w:rsidR="00555FF2" w:rsidRPr="00996054" w:rsidRDefault="00555FF2" w:rsidP="00C803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Асташин</w:t>
            </w:r>
          </w:p>
        </w:tc>
        <w:tc>
          <w:tcPr>
            <w:tcW w:w="1701" w:type="dxa"/>
          </w:tcPr>
          <w:p w:rsidR="00555FF2" w:rsidRPr="00996054" w:rsidRDefault="00555FF2" w:rsidP="00C803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КУСП «Луки-Агро»</w:t>
            </w:r>
          </w:p>
        </w:tc>
        <w:tc>
          <w:tcPr>
            <w:tcW w:w="1701" w:type="dxa"/>
            <w:vAlign w:val="center"/>
          </w:tcPr>
          <w:p w:rsidR="00555FF2" w:rsidRPr="00996054" w:rsidRDefault="00555FF2" w:rsidP="00C80389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15.06.2019</w:t>
            </w:r>
          </w:p>
        </w:tc>
        <w:tc>
          <w:tcPr>
            <w:tcW w:w="1276" w:type="dxa"/>
            <w:vAlign w:val="center"/>
          </w:tcPr>
          <w:p w:rsidR="00555FF2" w:rsidRPr="00996054" w:rsidRDefault="00555FF2" w:rsidP="00C80389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center"/>
          </w:tcPr>
          <w:p w:rsidR="00555FF2" w:rsidRPr="00996054" w:rsidRDefault="00555FF2" w:rsidP="00C80389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w="2513" w:type="dxa"/>
          </w:tcPr>
          <w:p w:rsidR="00555FF2" w:rsidRPr="00996054" w:rsidRDefault="00555FF2" w:rsidP="00C80389">
            <w:pPr>
              <w:rPr>
                <w:rFonts w:ascii="Times New Roman" w:hAnsi="Times New Roman"/>
              </w:rPr>
            </w:pPr>
            <w:r w:rsidRPr="0078236E">
              <w:rPr>
                <w:rFonts w:ascii="Times New Roman" w:hAnsi="Times New Roman"/>
              </w:rPr>
              <w:t>Внутрихозяйственный</w:t>
            </w:r>
          </w:p>
        </w:tc>
      </w:tr>
    </w:tbl>
    <w:p w:rsidR="00555FF2" w:rsidRPr="00996054" w:rsidRDefault="00555FF2" w:rsidP="000852B8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555FF2" w:rsidRPr="00996054" w:rsidRDefault="00555FF2" w:rsidP="00532B2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996054">
        <w:rPr>
          <w:rFonts w:ascii="Times New Roman" w:hAnsi="Times New Roman"/>
          <w:sz w:val="30"/>
          <w:szCs w:val="30"/>
          <w:lang w:eastAsia="ru-RU"/>
        </w:rPr>
        <w:t>За  201</w:t>
      </w:r>
      <w:r>
        <w:rPr>
          <w:rFonts w:ascii="Times New Roman" w:hAnsi="Times New Roman"/>
          <w:sz w:val="30"/>
          <w:szCs w:val="30"/>
          <w:lang w:eastAsia="ru-RU"/>
        </w:rPr>
        <w:t>9</w:t>
      </w:r>
      <w:r w:rsidRPr="00996054">
        <w:rPr>
          <w:rFonts w:ascii="Times New Roman" w:hAnsi="Times New Roman"/>
          <w:sz w:val="30"/>
          <w:szCs w:val="30"/>
          <w:lang w:eastAsia="ru-RU"/>
        </w:rPr>
        <w:t xml:space="preserve"> год в населенных пунктах Кореличского района посажено </w:t>
      </w:r>
      <w:r>
        <w:rPr>
          <w:rFonts w:ascii="Times New Roman" w:hAnsi="Times New Roman"/>
          <w:sz w:val="30"/>
          <w:szCs w:val="30"/>
          <w:lang w:eastAsia="ru-RU"/>
        </w:rPr>
        <w:t>389</w:t>
      </w:r>
      <w:r w:rsidRPr="00996054">
        <w:rPr>
          <w:rFonts w:ascii="Times New Roman" w:hAnsi="Times New Roman"/>
          <w:sz w:val="30"/>
          <w:szCs w:val="30"/>
          <w:lang w:eastAsia="ru-RU"/>
        </w:rPr>
        <w:t xml:space="preserve"> деревьев и </w:t>
      </w:r>
      <w:r>
        <w:rPr>
          <w:rFonts w:ascii="Times New Roman" w:hAnsi="Times New Roman"/>
          <w:sz w:val="30"/>
          <w:szCs w:val="30"/>
          <w:lang w:eastAsia="ru-RU"/>
        </w:rPr>
        <w:t>579</w:t>
      </w:r>
      <w:r w:rsidRPr="00996054">
        <w:rPr>
          <w:rFonts w:ascii="Times New Roman" w:hAnsi="Times New Roman"/>
          <w:sz w:val="30"/>
          <w:szCs w:val="30"/>
          <w:lang w:eastAsia="ru-RU"/>
        </w:rPr>
        <w:t xml:space="preserve"> кустарников, обустроено газонов на площади </w:t>
      </w:r>
      <w:r>
        <w:rPr>
          <w:rFonts w:ascii="Times New Roman" w:hAnsi="Times New Roman"/>
          <w:sz w:val="30"/>
          <w:szCs w:val="30"/>
          <w:lang w:eastAsia="ru-RU"/>
        </w:rPr>
        <w:t>2</w:t>
      </w:r>
      <w:r w:rsidRPr="00996054">
        <w:rPr>
          <w:rFonts w:ascii="Times New Roman" w:hAnsi="Times New Roman"/>
          <w:sz w:val="30"/>
          <w:szCs w:val="30"/>
          <w:lang w:eastAsia="ru-RU"/>
        </w:rPr>
        <w:t>,</w:t>
      </w:r>
      <w:r>
        <w:rPr>
          <w:rFonts w:ascii="Times New Roman" w:hAnsi="Times New Roman"/>
          <w:sz w:val="30"/>
          <w:szCs w:val="30"/>
          <w:lang w:eastAsia="ru-RU"/>
        </w:rPr>
        <w:t>4</w:t>
      </w:r>
      <w:r w:rsidRPr="00996054">
        <w:rPr>
          <w:rFonts w:ascii="Times New Roman" w:hAnsi="Times New Roman"/>
          <w:sz w:val="30"/>
          <w:szCs w:val="30"/>
          <w:lang w:eastAsia="ru-RU"/>
        </w:rPr>
        <w:t>5 га.</w:t>
      </w:r>
    </w:p>
    <w:p w:rsidR="00555FF2" w:rsidRPr="00996054" w:rsidRDefault="00555FF2" w:rsidP="00B06E4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96054">
        <w:rPr>
          <w:rFonts w:ascii="Times New Roman" w:hAnsi="Times New Roman"/>
          <w:sz w:val="30"/>
          <w:szCs w:val="30"/>
        </w:rPr>
        <w:t>Планировку зеленых зон  г.п. Кореличи, г.п. Мир и уход за ними осуществляет РУП ЖКХ. Все работы по озеленению района  проводятся с участием главного архитектора.</w:t>
      </w:r>
    </w:p>
    <w:p w:rsidR="00555FF2" w:rsidRPr="00996054" w:rsidRDefault="00555FF2" w:rsidP="00B06E43">
      <w:pPr>
        <w:spacing w:after="0" w:line="240" w:lineRule="auto"/>
        <w:ind w:firstLine="708"/>
        <w:jc w:val="both"/>
        <w:rPr>
          <w:rFonts w:ascii="Times New Roman" w:hAnsi="Times New Roman"/>
          <w:spacing w:val="4"/>
          <w:sz w:val="30"/>
          <w:szCs w:val="30"/>
          <w:shd w:val="clear" w:color="auto" w:fill="FFFFFF"/>
        </w:rPr>
      </w:pPr>
      <w:r w:rsidRPr="00996054">
        <w:rPr>
          <w:rFonts w:ascii="Times New Roman" w:hAnsi="Times New Roman"/>
          <w:sz w:val="30"/>
          <w:szCs w:val="30"/>
        </w:rPr>
        <w:t xml:space="preserve">Проводится определённая работа по созданию </w:t>
      </w:r>
      <w:r w:rsidRPr="00996054">
        <w:rPr>
          <w:rStyle w:val="7"/>
          <w:sz w:val="30"/>
          <w:szCs w:val="30"/>
        </w:rPr>
        <w:t>объектов архитектурно-художественного ландшафтного дизайна; обустраиваются места массового и кратковременного отдыха, выполняются работы по ремонту с благоустройством и озеленением дворовых территорий жилых домов, строительству велосипедных и пешеходных дорожек;</w:t>
      </w:r>
      <w:r w:rsidRPr="00996054">
        <w:rPr>
          <w:rFonts w:ascii="Times New Roman" w:hAnsi="Times New Roman"/>
          <w:sz w:val="30"/>
          <w:szCs w:val="30"/>
        </w:rPr>
        <w:t xml:space="preserve"> р</w:t>
      </w:r>
      <w:r w:rsidRPr="00996054">
        <w:rPr>
          <w:rStyle w:val="7"/>
          <w:sz w:val="30"/>
          <w:szCs w:val="30"/>
        </w:rPr>
        <w:t xml:space="preserve">еализуются мероприятия по обрезке, сносу и пересадке древесных и кустарниковых насаждений. В районе </w:t>
      </w:r>
      <w:r w:rsidRPr="00996054">
        <w:rPr>
          <w:rFonts w:ascii="Times New Roman" w:hAnsi="Times New Roman"/>
          <w:sz w:val="30"/>
          <w:szCs w:val="30"/>
        </w:rPr>
        <w:t xml:space="preserve"> имеются небольшие аллеи деревьев вдоль тротуаров с установленными скамейками и урнами для отдыха. </w:t>
      </w:r>
    </w:p>
    <w:p w:rsidR="00555FF2" w:rsidRPr="00996054" w:rsidRDefault="00555FF2" w:rsidP="00532B2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996054">
        <w:rPr>
          <w:rFonts w:ascii="Times New Roman" w:hAnsi="Times New Roman"/>
          <w:sz w:val="30"/>
          <w:szCs w:val="30"/>
          <w:lang w:eastAsia="ru-RU"/>
        </w:rPr>
        <w:t xml:space="preserve">Кореличским районным исполнительным комитетом разработан и утвержден 19 февраля 2019 года План мероприятий по наведению порядка на земле и благоустройству территорий населенных пунктов в 2019 году с определением конкретных объектов, ответственных исполнителей и сроков выполнения работ. Для пропаганды экологических знаний и информирования населения по вопросам охраны окружающей среды в районе выходит местная газета «Полымя газета», а также, в глобальной компьютерной сети «Интернет» зарегистрирован сайт Кореличского районного исполнительного комитета. В агрогородке Оюцевичи Кореличского района ГУ образования «Оюцевичская базовая школа» имеет статус «Зеленая Школа». Кореличский район ежегодно принимает участие в республиканском конкурсе на лучший детский рисунок на экологическую тематику, лучшую публикацию на экологическую тематику, проводится республиканский смотр санитарного состояния и благоустройства населенных пунктов, акции «Чистый водоем», «Чистый лес», «Посадим лес», «Чистый город», «Марш парков», мероприятия, посвященные всемирному дню охраны окружающей  среды,  всемирному дню водно-болотных угодий. Ежегодно в Кореличском районе проводится  Европейская неделя мобильности (ЕНМ), в том числе  акция «День без автомобиля».    </w:t>
      </w:r>
    </w:p>
    <w:p w:rsidR="00555FF2" w:rsidRPr="00996054" w:rsidRDefault="00555FF2" w:rsidP="003C11C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96054">
        <w:rPr>
          <w:rFonts w:ascii="Times New Roman" w:hAnsi="Times New Roman"/>
          <w:sz w:val="30"/>
          <w:szCs w:val="30"/>
        </w:rPr>
        <w:t xml:space="preserve">В рамках проведения весенних и осенних субботников  ежегодно производится посадка объектов растительного мира. </w:t>
      </w:r>
    </w:p>
    <w:p w:rsidR="00555FF2" w:rsidRPr="00996054" w:rsidRDefault="00555FF2" w:rsidP="000852B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96054">
        <w:rPr>
          <w:rFonts w:ascii="Times New Roman" w:hAnsi="Times New Roman"/>
          <w:sz w:val="30"/>
          <w:szCs w:val="30"/>
        </w:rPr>
        <w:t xml:space="preserve">Информация о проведённых мероприятиях, по наведению порядка и благоустройству населённых пунктов находит отражение на страницах районной газеты «Полымя». </w:t>
      </w:r>
    </w:p>
    <w:p w:rsidR="00555FF2" w:rsidRPr="00996054" w:rsidRDefault="00555FF2" w:rsidP="003C11CE">
      <w:pPr>
        <w:spacing w:after="0" w:line="240" w:lineRule="auto"/>
        <w:ind w:firstLine="720"/>
        <w:jc w:val="both"/>
        <w:rPr>
          <w:rFonts w:ascii="Times New Roman" w:hAnsi="Times New Roman"/>
          <w:b/>
          <w:sz w:val="30"/>
          <w:szCs w:val="30"/>
          <w:u w:val="single"/>
          <w:lang w:eastAsia="ru-RU"/>
        </w:rPr>
      </w:pPr>
      <w:r w:rsidRPr="00996054">
        <w:rPr>
          <w:rFonts w:ascii="Times New Roman" w:hAnsi="Times New Roman"/>
          <w:b/>
          <w:sz w:val="30"/>
          <w:szCs w:val="30"/>
          <w:u w:val="single"/>
          <w:lang w:eastAsia="ru-RU"/>
        </w:rPr>
        <w:t>Проблемные вопросы :</w:t>
      </w:r>
    </w:p>
    <w:p w:rsidR="00555FF2" w:rsidRPr="00996054" w:rsidRDefault="00555FF2" w:rsidP="002579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996054">
        <w:rPr>
          <w:rFonts w:ascii="Times New Roman" w:hAnsi="Times New Roman"/>
          <w:sz w:val="30"/>
          <w:szCs w:val="30"/>
          <w:lang w:eastAsia="ru-RU"/>
        </w:rPr>
        <w:t>Отсутствие линии сортировки твердых коммунальных отходов на полигоне Березовец  Креличского РУП ЖКХ;</w:t>
      </w:r>
    </w:p>
    <w:p w:rsidR="00555FF2" w:rsidRPr="00996054" w:rsidRDefault="00555FF2" w:rsidP="00B06E43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         </w:t>
      </w:r>
      <w:r w:rsidRPr="00996054">
        <w:rPr>
          <w:rFonts w:ascii="Times New Roman" w:hAnsi="Times New Roman"/>
          <w:sz w:val="30"/>
          <w:szCs w:val="30"/>
          <w:lang w:eastAsia="ru-RU"/>
        </w:rPr>
        <w:t>2. Имеются случаи захоронения вторичных материальных ресурсов на объектах захоронения отходов;</w:t>
      </w:r>
    </w:p>
    <w:p w:rsidR="00555FF2" w:rsidRPr="00996054" w:rsidRDefault="00555FF2" w:rsidP="00B06E4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996054">
        <w:rPr>
          <w:rFonts w:ascii="Times New Roman" w:hAnsi="Times New Roman"/>
          <w:sz w:val="30"/>
          <w:szCs w:val="30"/>
          <w:lang w:eastAsia="ru-RU"/>
        </w:rPr>
        <w:t>3. В связи с ликвидацией мини-полигонов участились случаи выявления несанкционированных мест размещения отходов в сельской местности, в лесных массивах;</w:t>
      </w:r>
    </w:p>
    <w:p w:rsidR="00555FF2" w:rsidRDefault="00555FF2" w:rsidP="00B06E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96054">
        <w:rPr>
          <w:rFonts w:ascii="Times New Roman" w:hAnsi="Times New Roman"/>
          <w:sz w:val="30"/>
          <w:szCs w:val="30"/>
          <w:lang w:eastAsia="ru-RU"/>
        </w:rPr>
        <w:t>4. Отсутствуют контейнеры для сбора вторичных материальных ресурсов в некоторых сельских населённых пунктах.</w:t>
      </w:r>
    </w:p>
    <w:p w:rsidR="00555FF2" w:rsidRDefault="00555FF2" w:rsidP="00CC62E4">
      <w:pPr>
        <w:rPr>
          <w:rFonts w:ascii="Times New Roman" w:hAnsi="Times New Roman"/>
          <w:sz w:val="30"/>
          <w:szCs w:val="30"/>
        </w:rPr>
      </w:pPr>
    </w:p>
    <w:p w:rsidR="00555FF2" w:rsidRPr="00CC62E4" w:rsidRDefault="00555FF2" w:rsidP="00784673">
      <w:pPr>
        <w:tabs>
          <w:tab w:val="left" w:pos="1842"/>
        </w:tabs>
        <w:spacing w:after="0"/>
        <w:jc w:val="both"/>
        <w:rPr>
          <w:rFonts w:ascii="Times New Roman" w:hAnsi="Times New Roman"/>
          <w:sz w:val="30"/>
          <w:szCs w:val="30"/>
        </w:rPr>
      </w:pPr>
    </w:p>
    <w:sectPr w:rsidR="00555FF2" w:rsidRPr="00CC62E4" w:rsidSect="0039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F23D5"/>
    <w:multiLevelType w:val="hybridMultilevel"/>
    <w:tmpl w:val="B9BE1C64"/>
    <w:lvl w:ilvl="0" w:tplc="3CCE36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3E12BC1"/>
    <w:multiLevelType w:val="hybridMultilevel"/>
    <w:tmpl w:val="EA3E14EE"/>
    <w:lvl w:ilvl="0" w:tplc="71F65C5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613"/>
    <w:rsid w:val="000002BB"/>
    <w:rsid w:val="00070ABE"/>
    <w:rsid w:val="00084D6A"/>
    <w:rsid w:val="000852B8"/>
    <w:rsid w:val="000A7F70"/>
    <w:rsid w:val="000C65BC"/>
    <w:rsid w:val="000D02AA"/>
    <w:rsid w:val="0011160B"/>
    <w:rsid w:val="001A14C2"/>
    <w:rsid w:val="001F0658"/>
    <w:rsid w:val="002171CC"/>
    <w:rsid w:val="0025797A"/>
    <w:rsid w:val="00296ADB"/>
    <w:rsid w:val="002C69DD"/>
    <w:rsid w:val="003039B2"/>
    <w:rsid w:val="003067E7"/>
    <w:rsid w:val="003228F6"/>
    <w:rsid w:val="003257ED"/>
    <w:rsid w:val="0032763E"/>
    <w:rsid w:val="00341CFF"/>
    <w:rsid w:val="003976C3"/>
    <w:rsid w:val="003C11CE"/>
    <w:rsid w:val="003D115E"/>
    <w:rsid w:val="0040692E"/>
    <w:rsid w:val="00412713"/>
    <w:rsid w:val="00425F0B"/>
    <w:rsid w:val="0044411C"/>
    <w:rsid w:val="00496518"/>
    <w:rsid w:val="004B4A82"/>
    <w:rsid w:val="004C2F85"/>
    <w:rsid w:val="004C465E"/>
    <w:rsid w:val="004D7A91"/>
    <w:rsid w:val="005170A2"/>
    <w:rsid w:val="00532B23"/>
    <w:rsid w:val="00555FF2"/>
    <w:rsid w:val="00565030"/>
    <w:rsid w:val="005A31C5"/>
    <w:rsid w:val="005C7647"/>
    <w:rsid w:val="005D23F6"/>
    <w:rsid w:val="006159C3"/>
    <w:rsid w:val="00631E17"/>
    <w:rsid w:val="00641AF4"/>
    <w:rsid w:val="006658F7"/>
    <w:rsid w:val="00677EF7"/>
    <w:rsid w:val="006A7C9F"/>
    <w:rsid w:val="006B424E"/>
    <w:rsid w:val="006F47E5"/>
    <w:rsid w:val="0071395B"/>
    <w:rsid w:val="00717FCC"/>
    <w:rsid w:val="00734896"/>
    <w:rsid w:val="007745AB"/>
    <w:rsid w:val="0078236E"/>
    <w:rsid w:val="00784673"/>
    <w:rsid w:val="007A638A"/>
    <w:rsid w:val="007B06BB"/>
    <w:rsid w:val="007B5F69"/>
    <w:rsid w:val="007F7B77"/>
    <w:rsid w:val="00805B5B"/>
    <w:rsid w:val="00821633"/>
    <w:rsid w:val="00847202"/>
    <w:rsid w:val="00870C8A"/>
    <w:rsid w:val="00896EC9"/>
    <w:rsid w:val="008E420F"/>
    <w:rsid w:val="008F6A77"/>
    <w:rsid w:val="0090705E"/>
    <w:rsid w:val="00921402"/>
    <w:rsid w:val="009643F3"/>
    <w:rsid w:val="00973424"/>
    <w:rsid w:val="00977B0F"/>
    <w:rsid w:val="00994AF4"/>
    <w:rsid w:val="00996054"/>
    <w:rsid w:val="00997108"/>
    <w:rsid w:val="009A7F89"/>
    <w:rsid w:val="009C1232"/>
    <w:rsid w:val="009F5ECD"/>
    <w:rsid w:val="00A10FF8"/>
    <w:rsid w:val="00A130D7"/>
    <w:rsid w:val="00A1637D"/>
    <w:rsid w:val="00A20181"/>
    <w:rsid w:val="00A444C9"/>
    <w:rsid w:val="00A45A5D"/>
    <w:rsid w:val="00A5140B"/>
    <w:rsid w:val="00A65864"/>
    <w:rsid w:val="00A817E2"/>
    <w:rsid w:val="00A92B45"/>
    <w:rsid w:val="00AD3D82"/>
    <w:rsid w:val="00B06E43"/>
    <w:rsid w:val="00B2071F"/>
    <w:rsid w:val="00B83EB8"/>
    <w:rsid w:val="00C02BCB"/>
    <w:rsid w:val="00C075D3"/>
    <w:rsid w:val="00C24CA4"/>
    <w:rsid w:val="00C505C7"/>
    <w:rsid w:val="00C80389"/>
    <w:rsid w:val="00CC62E4"/>
    <w:rsid w:val="00D54538"/>
    <w:rsid w:val="00D63FA4"/>
    <w:rsid w:val="00D6630E"/>
    <w:rsid w:val="00D92953"/>
    <w:rsid w:val="00DC3D11"/>
    <w:rsid w:val="00E511CE"/>
    <w:rsid w:val="00E60CA9"/>
    <w:rsid w:val="00E60D69"/>
    <w:rsid w:val="00E937AB"/>
    <w:rsid w:val="00E93FEA"/>
    <w:rsid w:val="00EB63EA"/>
    <w:rsid w:val="00EC3613"/>
    <w:rsid w:val="00EF5C12"/>
    <w:rsid w:val="00F051DE"/>
    <w:rsid w:val="00F21D50"/>
    <w:rsid w:val="00FC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7">
    <w:name w:val="Основной текст + 7"/>
    <w:aliases w:val="5 pt,Интервал 0 pt"/>
    <w:uiPriority w:val="99"/>
    <w:rsid w:val="003C11CE"/>
    <w:rPr>
      <w:rFonts w:ascii="Times New Roman" w:hAnsi="Times New Roman"/>
      <w:spacing w:val="4"/>
      <w:sz w:val="15"/>
      <w:u w:val="none"/>
      <w:effect w:val="none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2579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F6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6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8</Pages>
  <Words>2154</Words>
  <Characters>12280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 GO</dc:creator>
  <cp:keywords/>
  <dc:description/>
  <cp:lastModifiedBy>user80_ideolog1_rik</cp:lastModifiedBy>
  <cp:revision>8</cp:revision>
  <cp:lastPrinted>2020-01-16T07:21:00Z</cp:lastPrinted>
  <dcterms:created xsi:type="dcterms:W3CDTF">2020-01-24T10:54:00Z</dcterms:created>
  <dcterms:modified xsi:type="dcterms:W3CDTF">2020-01-31T05:35:00Z</dcterms:modified>
</cp:coreProperties>
</file>