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bookmarkStart w:id="0" w:name="_GoBack"/>
      <w:bookmarkEnd w:id="0"/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МАТЕРИАЛЫ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для членов информационно-пропагандистских групп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(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сентябрь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202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2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г.)</w:t>
      </w:r>
    </w:p>
    <w:p w:rsidR="00C76B2D" w:rsidRPr="00C76B2D" w:rsidRDefault="00C76B2D" w:rsidP="00C76B2D">
      <w:pPr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C76B2D" w:rsidRPr="007533E8" w:rsidRDefault="00C76B2D" w:rsidP="00C76B2D">
      <w:pPr>
        <w:spacing w:line="280" w:lineRule="exact"/>
        <w:ind w:right="-1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</w:pPr>
      <w:r w:rsidRPr="007533E8"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  <w:t>О ПРОФИЛАКТИКЕ СЕМЕЙНОГО НЕБЛАГОПОЛУЧИЯ. ВОВЛЕЧЕНИЕ ДЕТЕЙ И МОЛОДЕЖИ В ОРГАНИЗОВАННЫЕ ФОРМЫ ДОСУГА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val="be-BY" w:eastAsia="ru-RU"/>
        </w:rPr>
      </w:pP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Материал подготовлен 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Главным управлением образования Гродненского облисполкома  </w:t>
      </w:r>
    </w:p>
    <w:p w:rsidR="00C76B2D" w:rsidRPr="00C76B2D" w:rsidRDefault="00C76B2D" w:rsidP="00C76B2D">
      <w:pPr>
        <w:jc w:val="lef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F1513F" w:rsidRPr="007533E8" w:rsidRDefault="00B47230" w:rsidP="00C76B2D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«О профилактике семейного неблагополучия»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Семья – это базисная основа первичной социализации личности. Именно в семье начинается процесс усвоения ребенком общественных норм и культурных ценностей. От социального климата в семье, духовного и физического становления в ней детей зависит успешность процессов развития и социализации несовершеннолетних. Семья обладает широкими возможностями для защиты детей и обеспечения их безопасности.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По закону родители несут ответственность за своих детей. Они обязаны воспитывать их, а также заботиться об их здоровье, физическом, психическом, духовном и нравственном развитии, защищать их права и интересы. Семьи, в которых родители не исполняют эти обязанности, считаются неблагополучными.</w:t>
      </w:r>
    </w:p>
    <w:p w:rsidR="00F1513F" w:rsidRPr="007533E8" w:rsidRDefault="00C76B2D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Неблагополучная семья – </w:t>
      </w:r>
      <w:r w:rsidR="00B47230"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это семья, в которой родители пренебрегают нуждами своих несовершеннолетних детей, не выполняют свои родительские обязанности или жестоко с ними обращаются. Например, дети в таких семьях могут находиться без присмотра, бывают голодными, потому что дома не всегда есть продукты. Они не получают необходимого лечения, не учатся, носят не соответствующую сезону и возрасту одежду, подвергаются насилию и т. 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Неблагополучные семьи не справляются с возложенными на них функциями, их адаптивные способности существенно снижены, процесс семейного воспитания ребенка протекает с большими трудностями, медленно,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малорезультативно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С учетом факторов, оказывающих негативное влияние на развитие личности ребенка, можно говорить о семьях с явной (открытой) формой неблагополучия – так называемые конфликтные, проблемные семьи, асоциальные, аморально-криминальные и семьи с недостатком воспитательных ресурсов.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Обычно в семье с явной формой неблагополучия прослеживается неблагоприятный психологический климат, ребенок испытывает физическую и эмоциональную отверженность со стороны родителей (недостаточная забота о нем, неправильный уход и питание, различные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lastRenderedPageBreak/>
        <w:t xml:space="preserve">формы семейного насилия, игнорирование его душевного мира переживаний). Вследствие этих неблагоприятных внутрисемейных факторов у ребенка появляются чувство неполноценности, стыда за себя и родителей перед окружающими, страха и боли за свое настоящее и будущее. Среди внешне неблагополучных семей наиболее распространенными являются те, в которых один или несколько членов зависимы от употребления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психоактивных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веществ, алкоголя, наркотиков. Человек, страдающий от алкоголизма или наркомании, провоцирует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созависимое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поведение всех близких людей. Поэтому неслучайно специалисты стали обращать внимание не только на самого больного, но и на его семью, признав тем самым, что зависимость от алкоголя и наркотиков – семейное заболевание, семейная проблема.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Вторую группу неблагополучных семей представляют внешне респектабельные семьи, образ жизни которых не вызывает беспокойства и нареканий со стороны общественности. Однако ценностные установки и поведение родителей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на первый взгляд незаметны, что иногда вводит окружающих в заблуждение. Тем не менее, они оказывают деструктивное влияние на личностное формирование несовершеннолетних.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В подобных семьях встречаются случаи, когда родители внушают детям чрезмерное стремление к достижениям, что часто сопровождается боязнью неудачи, страхом не оправдать ожидания родителей. Ребенок чувствует, что все его положительные связи с родителями зависят от его успехов, боится, что его будут любить, лишь пока он все делает хорошо. Эта установка даже не требует специальных формулировок: она так ясно выражается через повседневные действия, что ребенок постоянно находится в состоянии повышенного эмоционального напряжения только по причине ожидания вопроса о том, как обстоят его школьные (спортивные, музыкальные и т.п.) дела. Он заранее уверен, что его ждут «справедливые» упреки, назидания, а то и более серьезные наказания, если ему не удалось добиться ожидаемых успехов.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ahoma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Встречаются также семьи, которые поощряют выражение только теплых, любящих, поддерживающих чувств, а враждебность, гнев, раздражение и другие негативные чувства всячески скрывают и подавляют. Или наоборот, семьи, в которых принято выражать лишь враждебные чувства, а нежные — отвергать. Подобные установки не могут не отразиться на формировании личности ребенка. Он не столько учится чувствовать,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сколько «играть в чувства», причем ориентируясь исключительно на положительную сторону их проявления, оставаясь при этом эмоционально холодным и отчужденным. Став взрослым, ребенок из такой семьи, несмотря на наличие внутренней потребности в заботе и любви, будет предпочитать невмешательство в личные дела человека, пусть даже самого близкого, а эмоциональное отстранение вплоть до полного отчуждения возведет в свой главный жизненный принцип.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В нашей стране профилактика семейного неблагополучия, прежде всего это меры, направленные на поддержание стабильности семьи и социальное развитие всех ее членов.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выявлении неблагоприятной для детей обстановки принимают участие различные государственные органы, государственные и иные организации:</w:t>
      </w:r>
    </w:p>
    <w:p w:rsidR="00F1513F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организации здравоохранения – </w:t>
      </w:r>
      <w:r w:rsidR="00B47230" w:rsidRPr="007533E8">
        <w:rPr>
          <w:rFonts w:ascii="Times New Roman" w:eastAsia="Times New Roman" w:hAnsi="Times New Roman" w:cs="Times New Roman"/>
          <w:sz w:val="30"/>
          <w:szCs w:val="30"/>
        </w:rPr>
        <w:t>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 – при назначении пособий и пенсий, государственной адресной социальной помощи, оказании социальных услуг, осуществлении иных функций;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и подразделения по чрезвычайным ситуациям – при проведении пожарно-профилактической работы;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>воспитании детей и систематически нарушающих правила внутреннего распорядка в общежитии.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Иные организации выявляют неблагоприятную для детей обстановку в пределах своей компетенции.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нашей стране определен порядок действий государственных органов, государственных и иных организаций по выявлению неблагоприятной для детей обстановки и механизм межведомственного взаимодействия,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что позволяет оперативно реагировать на факты семейного неблагополучия, своевременно защитить права и законные интересы несовершеннолетних.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пострадавших от насилия или жестокого обращения;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 и др.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учреждениях образования выявление неблагоприятной для детей обстановки осуществляется воспитателями, классными руководителями, кураторами учебных гру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пп в пр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>оцессе изучения особенностей семейного воспитания. Педагоги ежегодно посещают несовершеннолетних на дому и обращают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обращают на взаимоотношения между членами семьи.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Однако никто из граждан не должен остаться безучастным в ситуациях нарушения прав детей. Соседи, родственники неблагополучной семьи – каждый должен понимать свою ответственность за жизнь и здоровье детей, находящихся в поле зрения.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proofErr w:type="gramStart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Если в поведении взрослых усматриваются признаки аморального поведения, имеет место злоупотребление алкогольными напитками, что негативно сказывается на несовершеннолетних, имеется прямая угроза </w:t>
      </w: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lastRenderedPageBreak/>
        <w:t>жизни и здоровью детей, не удовлетворяются их основные жизненные потребности (потребность в пище, одежде по сезону, медицинской помощи, получении образования и др.), налицо факты жестокого обращения и насилия в отношении несовершеннолетних, имели место случаи оставления без присмотра малолетних детей</w:t>
      </w:r>
      <w:proofErr w:type="gramEnd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 – все это является поводом для незамедлительного обращения в государственные органы или организации, которыми будут приняты меры по защите прав детей: 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учреждение образования, расположенное в микрорайоне проживания семьи;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районный или областной социально-педагогический центр;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управление (отдел) образования;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комиссия по делам несовершеннолетних районного исполнительного комитета;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правоохранительные органы.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Каждое сообщение, даже если оно поступит посредством телефонной связи, будет принято к сведению и организована проверка условий проживания и воспитания несовершеннолетних.</w:t>
      </w:r>
    </w:p>
    <w:p w:rsidR="00F1513F" w:rsidRPr="007533E8" w:rsidRDefault="00B47230">
      <w:pPr>
        <w:ind w:firstLine="699"/>
        <w:rPr>
          <w:rFonts w:ascii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Контактная информация имеется на электронных ресурсах государственных органов или организаций</w:t>
      </w:r>
      <w:r w:rsidRPr="007533E8">
        <w:rPr>
          <w:rFonts w:ascii="Times New Roman" w:hAnsi="Times New Roman" w:cs="Times New Roman"/>
          <w:color w:val="202124"/>
          <w:sz w:val="30"/>
          <w:szCs w:val="30"/>
          <w:highlight w:val="white"/>
        </w:rPr>
        <w:t>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 особых случаях, в соответствии с действующим законодательством, учреждение образования во взаимодействии с государственными органами, государственными и иными организациями (учреждением здравоохранения, отделом внутренних дел, отделом по чрезвычайным ситуациям и др.) проводит социальное расследование, в ходе которого изучается ситуация в семье, осуществляется сбор информации о ребенке (детях) и его родителях, имеющей значение для установления наличия или отсутствия критериев и показателей социально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опасного положения несовершеннолетних.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установления критериев и показателей социально опасного положения несовершеннолетних: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родители допускают оставление ребенка (детей) без пищи;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не выполняют рекомендации медицинских работников, что угрожает жизни и (или) здоровью ребенка (детей);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в отношении родителей установлены факты,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в отношении родителей, иных лиц, участвующих в воспитании и содержании детей, установлены факты потребления наркотических средств, </w:t>
      </w:r>
      <w:proofErr w:type="spellStart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психоторопных</w:t>
      </w:r>
      <w:proofErr w:type="spellEnd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 веществ, их аналогов, токсических или других одурманивающих веществ, употребления ими алкогольных напитков, по </w:t>
      </w: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результатам чего к ним применялись меры профилактического воздействия;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 и др.,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учреждение образования обращается в координационный совет районного исполнительного комитета с ходатайством о признании ребенка (детей)  находящимся в социально опасном положении.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принятия такого решения совместно государственные органы и организации оказывают помощь семье, направленную на устранение причин и условий, повлекших создание неблагоприятной для детей обстановки.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 менее значимым является и оказание помощи детям,  находящимся в «трудной жизненной ситуации». Трудная жизненная ситуация — это обстоятельства, которые делают жизнь человека хуже, но с которыми он не может справиться сам. В случае с детьми такие ситуации — это сиротство, инвалидность, недостатки в физическом или психологическом развитии, финансовое неблагополучие семьи и т. п.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При этом трудная жизненная ситуация сама по себе не говорит о неблагополучии семьи, но она может спровоцировать это неблагополучие. Поэтому за детьми в такой ситуации тоже нужно наблюдать, а семье — пытаться помочь. </w:t>
      </w:r>
    </w:p>
    <w:p w:rsidR="00C76B2D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1513F" w:rsidRPr="007533E8" w:rsidRDefault="00C76B2D" w:rsidP="00C76B2D">
      <w:pPr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«Вовлечение детей и молодежи в организованные формы досуга»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форм организации свободного времени учащихся является дополнительное образование детей и молодежи.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Дополнительное образование сегодня – важная система образования, сочетающая в себе надежные и результативные механизмы воспитания, обучения и развития ребенка.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Этот вид образования направлен на развитие личности учащегося, адаптацию к жизни, организацию свободного времени, профессиональную ориентацию,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каждом районном центре Гродненской области есть учреждение дополнительного образования детей и молодежи – центр или дворец творчества. Возможность организовать досуг ребенка в регионе можно в 28 таких учреждениях, комнатах по месту жительства, а также дополнительное образование организовано в детских садах, школах, колледжах, вузах, детских домах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, на дому.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Организация работы в данном формате позволяет обеспечить доступность получения дополнительного образования детьми и подростками, в том числе и с инвалидностью. Средняя наполняемость объединений учащимися составляет 12-13 человек. 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Образовательная программа дополнительного образования детей и молодежи реализуется по 15 профилям, которые включают в себя различные направления деятельности: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proofErr w:type="gram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художественного и социально-педагогического до технического, физкультурно-спортивного, эколого-биологического, а это вокал, хореография, изобразительное искусство, дизайн, робототехника, журналистика, театральное творчество,  ораторское мастерство, исследовательская деятельность и др.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учреждениях дополнительного образования в большинстве своем кружки работают на бюджетной основе. В них занимаются дети от 6 до 18 лет. Для детей с 3-х лет работают Школы раннего развития, а для молодежи с 18 лет и старше работают кружки на платной основе.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Школах раннего развития организованы занятия по хореографии, изостудии, лепке, оздоровительной гимнастике, развитию речи, занимательной математике, английскому языку, шахматам, театральному творчеству и др.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Огромной популярностью пользуются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Авиамоделирование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Трассовове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автомоделирование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«Картинг» и «Информационные технологии».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Для старшеклассников организованы занятия по краеведению, лидерству, дизайну, шахматам, спортивному ориентированию, работают клубы интеллектуальных игр, «Территория инициативной молодежи», Молодежный парламент.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Областному Молодежному парламенту при Гродненском областном Совете депутатов в этом году исполняется 10 лет. За это время реализовано более 500 инициатив.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Образовательный процесс по дополнительному образованию организован как в учреждениях образования; так и на дому, и в иных организациях.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записаться в объединение по интересам необходимо: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заполнить заявление установленного образца;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предъявить свидетельство о рождении или документ, удостоверяющий личность.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имени несовершеннолетнего заявление может быть подано его законным представителем.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кружки по спортивно-техническому, туристско-краеведческому, физкультурно-спортивному, военно-патриотическому профилям и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направлению «Хореография» также необходимо представить медицинскую справку о состоянии здоровья.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По итогам работы ежегодно проводится анкетирование учащихся, опросы родителей, анализируется работа объединений за учебный год, это дает возможность прогнозировать новый учебный год, открывать новые направления объединений по интересам.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Так, в учреждении образования «Гродненский государственный областной Дворец творчества детей и молодежи» с нового учебного года заработает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медиацентр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для будущих журналистов, а также продолжает работу телешкола «Телестудия «Наше время». Знаковым событием для них станет I Национальный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медиафорум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– образовательное мероприятие, направленное на создание учебного пространства в сфере журналистики и профориентацию подростков.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Популяризации дополнительного образования способствует, проходящая традиционно в начале сентября Неделя дополнительного образования детей и молодежи. В этом году она проходила с 3 по 11 сентября. Неделя дополнительного образования – это яркие праздники-презентации и современные промо-акции, это Дни открытых дверей и колоритные творческие площадки, это информационно-развлекательные программы для детей всех возрастов. Мероприятия Недели охватывают более 40 тыс. учащихся. В это время организуется активная работа по привлечению детей и молодежи в объединения по интересам.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Проходят выставки детского творчества по различным направлениям, концертные программы с веселым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интерактивом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, консультации педагогов и целый ряд других мероприятий, демонстрирующих достижения обучающихся.</w:t>
      </w:r>
      <w:proofErr w:type="gramEnd"/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регионе ведется целенаправленная работа по вовлечению детей и молодежи в занятие спортом, популяризации среди населения здорового образа жизни.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Возможность для занятий спортом в Гродненской области обеспечивается в 54 специализированных учебно-спортивных учреждениях и Гродненском государственном училище олимпийского резерва. В указанных учреждениях культивируется 33 вида спорта.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Кроме того, посещать спортивные секции дети и подростки могут на базе физкультурно-спортивных клубов и центров физкультурно-оздоровительной работы.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К занятиям физической культурой и спортом в данных учреждениях по итогам 2021 г. привлечено 22,0 тыс. человек.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Ежегодно для отбора перспективных спортсменов проходят мероприятия по презентации видов спорта. В июле-сентябре во всех регионах области проводится акция «Запишись в спортивную школу», в августе – республиканский проект «Неделя, спорта и здоровья». В 2021 г. Национальным олимпийским комитетом Республики Беларусь создан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lastRenderedPageBreak/>
        <w:t>культурно-спортивный проект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Вытокі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Крок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да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Алімпу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». Город Лида стал первым регионом, принявшим участников этого мероприятия.</w:t>
      </w:r>
      <w:r w:rsidR="001032E8"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2022 г. фестиваль прошел в г.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Новогрудке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. Юным участникам в возрасте до 14 лет была предоставлена возможность попробовать себя в различных видах спорта и получить ценные призы.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повседневную жизнь населения пришло стремление быть здоровым благодаря умеренным физическим нагрузкам, а также желание участвовать в любительских соревнованиях. В данном направлении задача состоит в проведении спортивно-массовых мероприятий по различным видам спорта и создании условий для самостоятельных занятий.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в области функционируют 3 285 спортивных объектов. В период с 2018 года построены такие объекты как футбольный манеж и крытые теннисные корты в г. Гродно, физкультурно-оздоровительные комплексы в гг.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Островец, Сморгонь, стадион для пляжных видов спорта в г. Щучине, многофункциональные спортивные площадки в гг.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Вороново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Свислочь, Слоним. Ведется реконструкция городских стадионов в гг. Волковыск, Мосты, Щучин. В 2021 году начаты проектно-строительные работы и в скором времени современные спортивные комплексы появятся в гг. Гродно и Слоним, крытая ледовая площадка в г. Островце.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Актуальной для молодежи является возможность заниматься физической культурой и спортом с учетом низких финансовых затрат, а также в пределах «шаговой доступности» от мест проживания, учебы. Для этого поступательно ведется обустройство объектов городской инфраструктуры, парковых и рекреационных зон малобюджетными спортивными объектами. За последние пять лет в Гродненской области появились более 50 комплексов уличных тренажеров и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-площадок, более 25 спортивных площадок с искусственным покрытием для игровых видов спорта.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Так, в рамках реализации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социального проекта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Bonfesto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– детям» мини-футбольные площадки с искусственным покрытием введены в строй  в  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г.п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Вороново, гг. Волковыск, Дятлово,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Островец, Слоним, Скидель и Гродно.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гг. Лида, Слоним и Щучин оборудованы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скейт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-парки, в г. Сморгонь в рамках проекта Президентского спортивного клуба «Спорт для всех» построена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-площадка и площадка для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урбанбола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При поддержке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акционерного общества «Концерн Росэнергоатом» в г. Островце оборудован современный баскетбольный стадион на базе учреждения образования «Гимназия № 1 г. Островца».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рамках конкурса благотворительных проектов Инжинирингового дивизиона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Госкорпорации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Росатом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Островецким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районным физкультурно-спортивным клубом оборудован веревочный городок для тренировочных занятий и соревнований по направлению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«спортивный туризм», приобретены байдарки, походное оборудование и реализовывается проект по развитию водного туризма.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личности, организации разнообразных форм досуга и отдыха детей и молодежи, применение новых форм работы, создание условий полной самореализации в сфере досуга.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Для успешного осуществления работы по организации досуга детей и подростков, а также с целью занятости детей и подростков в учреждениях культуры клубного (смешанного) типа Гродненской области ведется целенаправленная работа по обеспечению условий для всестороннего развития юных граждан. Система организации досуговой занятости детей и молодежи в Гродненской области основывается на двух взаимодополняющих друг друга аспектах: посещение данной категорией любительских формирований учреждений культуры и их участие в культурных мероприятиях.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за 6 месяцев 2022 г. проведено 7 295 мероприятий для детей и молодежи (в выходные дни – 2136 мероприятий).    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На 01.08.2022 в Гродненской области функционирует 865 детских формирований, в которых занимается – 8299 подростка. Для наиболее эффективной работы в данном направлении в учреждениях культуры ведутся банки данных различных категорий детей.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целях совершенствования досуга несовершеннолетних,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подростков, Дни открытых дверей, работают развлекательные площадки, осуществляется агитационная работа в оздоровительных лагерях на базе учреждений образования.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Популярными и востребованными среди молодежи видами досуговой деятельности являются развлекательные, познавательные мероприятия: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флешмобы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тренинги, интеллектуальные игры, шоу-программы.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основных задач в работе клубных учреждений с детьми и молодежью является создание условий для творческой активности этой категории, а также организации интересного познавательного досуга, вовлечение их в различные виды творческой деятельности, удовлетворения индивидуальных интересов и потребностей с учетом возрастных особенностей.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 Пересмотрев подход к работе с детьми, особенно с молодежью, исходя из желаний самой молодежи, внедряются новые формы работы: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лазертаг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перфомансы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экшн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-игры,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фольк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-вокал-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караоке-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шоу, конференц-споры, брифинги, ток-шоу,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квиз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(музыкальный,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литературный, познавательный), игровой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сейшн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театр теней,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дайджест,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аниме-пати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</w:p>
    <w:sectPr w:rsidR="00F1513F" w:rsidRPr="007533E8">
      <w:headerReference w:type="even" r:id="rId8"/>
      <w:headerReference w:type="default" r:id="rId9"/>
      <w:pgSz w:w="11879" w:h="16840"/>
      <w:pgMar w:top="1134" w:right="567" w:bottom="1134" w:left="170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74" w:rsidRDefault="00AE0774">
      <w:r>
        <w:separator/>
      </w:r>
    </w:p>
  </w:endnote>
  <w:endnote w:type="continuationSeparator" w:id="0">
    <w:p w:rsidR="00AE0774" w:rsidRDefault="00A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74" w:rsidRDefault="00AE0774">
      <w:r>
        <w:separator/>
      </w:r>
    </w:p>
  </w:footnote>
  <w:footnote w:type="continuationSeparator" w:id="0">
    <w:p w:rsidR="00AE0774" w:rsidRDefault="00AE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C2687E">
      <w:rPr>
        <w:rFonts w:ascii="Times New Roman" w:eastAsia="Times New Roman" w:hAnsi="Times New Roman" w:cs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47E"/>
    <w:multiLevelType w:val="multilevel"/>
    <w:tmpl w:val="73C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13F"/>
    <w:rsid w:val="001032E8"/>
    <w:rsid w:val="001F1FA9"/>
    <w:rsid w:val="007533E8"/>
    <w:rsid w:val="00AE0774"/>
    <w:rsid w:val="00B47230"/>
    <w:rsid w:val="00C2687E"/>
    <w:rsid w:val="00C76B2D"/>
    <w:rsid w:val="00DF508D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user80_ideolog1_rik</cp:lastModifiedBy>
  <cp:revision>2</cp:revision>
  <dcterms:created xsi:type="dcterms:W3CDTF">2022-09-13T06:49:00Z</dcterms:created>
  <dcterms:modified xsi:type="dcterms:W3CDTF">2022-09-13T06:49:00Z</dcterms:modified>
</cp:coreProperties>
</file>