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DC691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append1"/>
            </w:pPr>
            <w:r>
              <w:t>Приложение 14</w:t>
            </w:r>
          </w:p>
          <w:p w:rsidR="00DC6914" w:rsidRDefault="00DC6914">
            <w:pPr>
              <w:pStyle w:val="append"/>
            </w:pPr>
            <w:r>
              <w:t>к Налоговому кодексу</w:t>
            </w:r>
            <w:r>
              <w:br/>
              <w:t>Республики Беларусь</w:t>
            </w:r>
          </w:p>
        </w:tc>
      </w:tr>
    </w:tbl>
    <w:p w:rsidR="00DC6914" w:rsidRDefault="00DC6914">
      <w:pPr>
        <w:pStyle w:val="titlep"/>
        <w:jc w:val="left"/>
      </w:pPr>
      <w:r>
        <w:t>Ставки государственной пошлины при обращении в суды, за исключением судебной коллегии по делам интеллектуальной собственности Верховного Суда Республики Беларусь, судебной коллегии по экономическим делам Верховного Суда Республики Беларусь, экономических судов областей (города Минска)</w:t>
      </w:r>
    </w:p>
    <w:tbl>
      <w:tblPr>
        <w:tblStyle w:val="tablencpi"/>
        <w:tblW w:w="5000" w:type="pct"/>
        <w:tblLook w:val="04A0"/>
      </w:tblPr>
      <w:tblGrid>
        <w:gridCol w:w="6506"/>
        <w:gridCol w:w="2861"/>
      </w:tblGrid>
      <w:tr w:rsidR="00DC6914">
        <w:trPr>
          <w:trHeight w:val="20"/>
        </w:trPr>
        <w:tc>
          <w:tcPr>
            <w:tcW w:w="3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6914" w:rsidRDefault="00DC6914">
            <w:pPr>
              <w:pStyle w:val="table10"/>
              <w:spacing w:line="20" w:lineRule="atLeast"/>
              <w:jc w:val="center"/>
            </w:pPr>
            <w:r>
              <w:t>Наименование документов и действий, за которые взимается государственная пошлина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C6914" w:rsidRDefault="00DC6914">
            <w:pPr>
              <w:pStyle w:val="table10"/>
              <w:spacing w:line="20" w:lineRule="atLeast"/>
              <w:jc w:val="center"/>
            </w:pPr>
            <w:r>
              <w:t>Ставки государственной пошлины</w:t>
            </w:r>
          </w:p>
        </w:tc>
      </w:tr>
      <w:tr w:rsidR="00DC6914">
        <w:trPr>
          <w:trHeight w:val="20"/>
        </w:trPr>
        <w:tc>
          <w:tcPr>
            <w:tcW w:w="34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 xml:space="preserve">1. Исковые заявления: </w:t>
            </w:r>
          </w:p>
        </w:tc>
        <w:tc>
          <w:tcPr>
            <w:tcW w:w="152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DC6914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  <w:ind w:left="284"/>
            </w:pPr>
            <w:r>
              <w:t>1.1. имущественного характера (за исключением исковых заявлений о взыскании расходов, затраченных государством на содержание детей, находящихся на государственном обеспечении), в том числе заявления о праве собственности на имущество, об истребовании имущества, а также встречные заявления и заявления третьих лиц, содержащие самостоятельные требования на предмет спора в начатом процессе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5 процентов цены иска</w:t>
            </w:r>
          </w:p>
        </w:tc>
      </w:tr>
      <w:tr w:rsidR="00DC6914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  <w:ind w:left="284"/>
            </w:pPr>
            <w:r>
              <w:t>1.2. о взыскании расходов, затраченных государством на содержание детей, находящихся на государственном обеспечении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1 базовая величина с каждого обязанного лица</w:t>
            </w:r>
          </w:p>
        </w:tc>
      </w:tr>
      <w:tr w:rsidR="00DC6914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 xml:space="preserve">2. Жалобы: 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DC6914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  <w:ind w:left="284"/>
            </w:pPr>
            <w:r>
              <w:t>2.1. на решения Департамента по гражданству и миграции Министерства внутренних дел Республики Беларусь, главного управления внутренних дел Минского городского исполнительного комитета, управлений внутренних дел областных исполнительных комитетов о прекращении рассмотрения ходатайства о предоставлении статуса беженца или дополнительной защиты в Республике Беларусь, об отказе в предоставлении статуса беженца и (или) дополнительной защиты в Республике Беларусь, отказе в продлении срока предоставления дополнительной защиты в Республике Беларусь, утрате, аннулировании статуса беженца или дополнительной защиты в Республике Беларусь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1 базовая величина</w:t>
            </w:r>
          </w:p>
        </w:tc>
      </w:tr>
      <w:tr w:rsidR="00DC6914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  <w:ind w:left="284"/>
            </w:pPr>
            <w:r>
              <w:t>2.2. по делам, возникающим из административно-правовых отношений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1 базовая величина</w:t>
            </w:r>
          </w:p>
        </w:tc>
      </w:tr>
      <w:tr w:rsidR="00DC6914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3. Жалобы на постановления по делам об административных правонарушениях: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DC6914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  <w:ind w:left="284"/>
            </w:pPr>
            <w:r>
              <w:t>3.1. о наложении: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DC6914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  <w:ind w:left="567"/>
            </w:pPr>
            <w:r>
              <w:t>3.1.1. штрафа в размере: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DC6914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  <w:ind w:left="567"/>
            </w:pPr>
            <w:r>
              <w:t>менее 10 базовых величин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0,5 базовой величины</w:t>
            </w:r>
          </w:p>
        </w:tc>
      </w:tr>
      <w:tr w:rsidR="00DC6914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  <w:ind w:left="567"/>
            </w:pPr>
            <w:r>
              <w:t>от 10 до 100 базовых величин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2 базовые величины</w:t>
            </w:r>
          </w:p>
        </w:tc>
      </w:tr>
      <w:tr w:rsidR="00DC6914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  <w:ind w:left="567"/>
            </w:pPr>
            <w:r>
              <w:t>более 100 базовых величин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3 базовые величины</w:t>
            </w:r>
          </w:p>
        </w:tc>
      </w:tr>
      <w:tr w:rsidR="00DC6914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  <w:ind w:left="567"/>
            </w:pPr>
            <w:r>
              <w:t>3.1.2. иных административных взысканий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1 базовая величина</w:t>
            </w:r>
          </w:p>
        </w:tc>
      </w:tr>
      <w:tr w:rsidR="00DC6914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  <w:ind w:left="284"/>
            </w:pPr>
            <w:r>
              <w:t>3.2. о прекращении дела об административном правонарушении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1 базовая величина</w:t>
            </w:r>
          </w:p>
        </w:tc>
      </w:tr>
      <w:tr w:rsidR="00DC6914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3</w:t>
            </w:r>
            <w:r>
              <w:rPr>
                <w:vertAlign w:val="superscript"/>
              </w:rPr>
              <w:t>1</w:t>
            </w:r>
            <w:r>
              <w:t>. Жалобы на постановления судов при рассмотрении материалов, имеющих отношение к административному правонарушению и направленных в суд в соответствии с пунктом 3 части 3 статьи 10.27 Процессуально-исполнительного кодекса Республики Беларусь об административных правонарушениях, об обращении в доход (собственность) государства имущества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 xml:space="preserve">1 базовая величина </w:t>
            </w:r>
          </w:p>
        </w:tc>
      </w:tr>
      <w:tr w:rsidR="00DC6914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3</w:t>
            </w:r>
            <w:r>
              <w:rPr>
                <w:vertAlign w:val="superscript"/>
              </w:rPr>
              <w:t>2</w:t>
            </w:r>
            <w:r>
              <w:t>. Жалобы на постановления судов, вынесенные при рассмотрении решений органа уголовного преследования об отказе в возбуждении уголовного дела, о прекращении предварительного расследования уголовного дела, уголовного преследования, об отказе в возбуждении производства по вновь открывшимся обстоятельствам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1 базовая величина</w:t>
            </w:r>
          </w:p>
        </w:tc>
      </w:tr>
      <w:tr w:rsidR="00DC6914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lastRenderedPageBreak/>
              <w:t>3</w:t>
            </w:r>
            <w:r>
              <w:rPr>
                <w:vertAlign w:val="superscript"/>
              </w:rPr>
              <w:t>3</w:t>
            </w:r>
            <w:r>
              <w:t>. Жалобы на постановления, вынесенные по результатам рассмотрения жалоб (протестов) на не вступившие и вступившие в законную силу постановления по делам об административных правонарушениях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 xml:space="preserve">1 базовая величина </w:t>
            </w:r>
          </w:p>
        </w:tc>
      </w:tr>
      <w:tr w:rsidR="00DC6914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 xml:space="preserve">4. Исковые заявления: 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DC6914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  <w:ind w:left="284"/>
            </w:pPr>
            <w:r>
              <w:t>4.1. о расторжении брака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3 базовые величины</w:t>
            </w:r>
          </w:p>
        </w:tc>
      </w:tr>
      <w:tr w:rsidR="00DC6914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  <w:ind w:left="284"/>
            </w:pPr>
            <w:r>
              <w:t xml:space="preserve">4.2. о расторжении повторного брака 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5 базовых величин</w:t>
            </w:r>
          </w:p>
        </w:tc>
      </w:tr>
      <w:tr w:rsidR="00DC6914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 xml:space="preserve">5. Исковые заявления о расторжении брака с лицами, признанными в установленном порядке безвестно отсутствующими или недееспособными, </w:t>
            </w:r>
            <w:r>
              <w:br/>
              <w:t>а также исковые заявления о расторжении брака с лицами, осужденными к лишению свободы на срок не менее 3 лет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1 базовая величина</w:t>
            </w:r>
          </w:p>
        </w:tc>
      </w:tr>
      <w:tr w:rsidR="00DC6914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 xml:space="preserve">6. Исковые заявления: 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DC6914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  <w:ind w:left="284"/>
            </w:pPr>
            <w:r>
              <w:t>6.1. об изменении или расторжении договоров найма жилых помещений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2 базовые величины</w:t>
            </w:r>
          </w:p>
        </w:tc>
      </w:tr>
      <w:tr w:rsidR="00DC6914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  <w:ind w:left="284"/>
            </w:pPr>
            <w:r>
              <w:t>6.2. другие исковые заявления неимущественного характера (или не подлежащие оценке)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3 базовые величины</w:t>
            </w:r>
          </w:p>
        </w:tc>
      </w:tr>
      <w:tr w:rsidR="00DC6914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7. Заявления по делам особого производства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2 базовые величины</w:t>
            </w:r>
          </w:p>
        </w:tc>
      </w:tr>
      <w:tr w:rsidR="00DC6914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8. Заявления о возбуждении приказного производства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по ставкам, установленным пунктом 1 настоящего приложения</w:t>
            </w:r>
          </w:p>
        </w:tc>
      </w:tr>
      <w:tr w:rsidR="00DC6914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 xml:space="preserve">9. Исковые заявления, заявления и жалобы, состоящие из нескольких самостоятельных требований 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соответственно за каждое требование в отдельности</w:t>
            </w:r>
          </w:p>
        </w:tc>
      </w:tr>
      <w:tr w:rsidR="00DC6914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9</w:t>
            </w:r>
            <w:r>
              <w:rPr>
                <w:vertAlign w:val="superscript"/>
              </w:rPr>
              <w:t>1</w:t>
            </w:r>
            <w:r>
              <w:t>. Заявления об отмене решения третейского суда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2 базовые величины</w:t>
            </w:r>
          </w:p>
        </w:tc>
      </w:tr>
      <w:tr w:rsidR="00DC6914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10. Кассационные и надзорные жалобы на решения и определения судов об утверждении мировых соглашений, определения о судебном приказе, а также жалобы на кассационные определения и надзорные постановления вышестоящих судов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50 процентов ставки, установленной за подачу искового или иного заявления, жалобы, а по имущественным спорам – ставки, исчисленной исходя из оспариваемой суммы</w:t>
            </w:r>
          </w:p>
        </w:tc>
      </w:tr>
      <w:tr w:rsidR="00DC6914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11. Исключен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DC6914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12. Надзорные жалобы (первичные и повторные, кроме повторных, подаваемых в Верховный Суд Республики Беларусь) на приговоры судов, постановления судов первой инстанции, кассационные определения и надзорные постановления вышестоящих судов по уголовным делам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1 базовая величина</w:t>
            </w:r>
          </w:p>
        </w:tc>
      </w:tr>
      <w:tr w:rsidR="00DC6914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12</w:t>
            </w:r>
            <w:r>
              <w:rPr>
                <w:vertAlign w:val="superscript"/>
              </w:rPr>
              <w:t>1</w:t>
            </w:r>
            <w:r>
              <w:t>. Повторные надзорные жалобы, подаваемые в Верховный Суд Республики Беларусь, на приговоры судов, постановления судов первой инстанции, кассационные определения и надзорные постановления вышестоящих судов по уголовным делам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 xml:space="preserve">2 базовые величины </w:t>
            </w:r>
          </w:p>
        </w:tc>
      </w:tr>
      <w:tr w:rsidR="00DC6914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 xml:space="preserve">13. Надзорные жалобы на приговоры судов и последующие судебные решения, указанные в пункте 12 настоящего приложения, в части разрешения гражданского иска 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по ставкам, установленным пунктом 10 настоящего приложения</w:t>
            </w:r>
          </w:p>
        </w:tc>
      </w:tr>
      <w:tr w:rsidR="00DC6914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 xml:space="preserve">14. Повторная выдача копий судебного решения, приговора, определения и постановления суда 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1 базовая величина и, кроме того, 0,1 базовой величины за каждую изготовленную страницу</w:t>
            </w:r>
          </w:p>
        </w:tc>
      </w:tr>
      <w:tr w:rsidR="00DC6914">
        <w:trPr>
          <w:trHeight w:val="20"/>
        </w:trPr>
        <w:tc>
          <w:tcPr>
            <w:tcW w:w="34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15. Выдача копий решения суда о расторжении брака</w:t>
            </w:r>
          </w:p>
        </w:tc>
        <w:tc>
          <w:tcPr>
            <w:tcW w:w="15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от 1 до 3 базовых величин (с одного или с обоих супругов)</w:t>
            </w:r>
          </w:p>
        </w:tc>
      </w:tr>
      <w:tr w:rsidR="00DC6914">
        <w:trPr>
          <w:trHeight w:val="20"/>
        </w:trPr>
        <w:tc>
          <w:tcPr>
            <w:tcW w:w="34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16. Выдача копий других документов, находящихся в рассмотренном по существу деле или в исполнительном производстве, выдаваемых судом по письменной просьбе сторон и других участников процесса</w:t>
            </w:r>
          </w:p>
        </w:tc>
        <w:tc>
          <w:tcPr>
            <w:tcW w:w="152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914" w:rsidRDefault="00DC6914">
            <w:pPr>
              <w:pStyle w:val="table10"/>
              <w:spacing w:before="120" w:line="20" w:lineRule="atLeast"/>
            </w:pPr>
            <w:r>
              <w:t>0,1 базовой величины и, кроме того, 0,003 базовой величины за каждую изготовленную страницу</w:t>
            </w:r>
          </w:p>
        </w:tc>
      </w:tr>
    </w:tbl>
    <w:p w:rsidR="00DC6914" w:rsidRDefault="00DC6914">
      <w:pPr>
        <w:rPr>
          <w:rFonts w:eastAsia="Times New Roman"/>
        </w:rPr>
      </w:pPr>
    </w:p>
    <w:p w:rsidR="00FD28B6" w:rsidRDefault="00FD28B6"/>
    <w:sectPr w:rsidR="00FD28B6" w:rsidSect="00DC6914">
      <w:headerReference w:type="even" r:id="rId6"/>
      <w:headerReference w:type="default" r:id="rId7"/>
      <w:pgSz w:w="11906" w:h="16838"/>
      <w:pgMar w:top="1134" w:right="850" w:bottom="1134" w:left="1701" w:header="56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623" w:rsidRDefault="00E97623" w:rsidP="00DC6914">
      <w:pPr>
        <w:spacing w:after="0" w:line="240" w:lineRule="auto"/>
      </w:pPr>
      <w:r>
        <w:separator/>
      </w:r>
    </w:p>
  </w:endnote>
  <w:endnote w:type="continuationSeparator" w:id="0">
    <w:p w:rsidR="00E97623" w:rsidRDefault="00E97623" w:rsidP="00DC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623" w:rsidRDefault="00E97623" w:rsidP="00DC6914">
      <w:pPr>
        <w:spacing w:after="0" w:line="240" w:lineRule="auto"/>
      </w:pPr>
      <w:r>
        <w:separator/>
      </w:r>
    </w:p>
  </w:footnote>
  <w:footnote w:type="continuationSeparator" w:id="0">
    <w:p w:rsidR="00E97623" w:rsidRDefault="00E97623" w:rsidP="00DC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14" w:rsidRDefault="00DC6914" w:rsidP="00BB4F5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6914" w:rsidRDefault="00DC69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14" w:rsidRPr="00DC6914" w:rsidRDefault="00DC6914" w:rsidP="00BB4F5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C6914">
      <w:rPr>
        <w:rStyle w:val="a7"/>
        <w:rFonts w:ascii="Times New Roman" w:hAnsi="Times New Roman" w:cs="Times New Roman"/>
        <w:sz w:val="24"/>
      </w:rPr>
      <w:fldChar w:fldCharType="begin"/>
    </w:r>
    <w:r w:rsidRPr="00DC691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C6914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DC6914">
      <w:rPr>
        <w:rStyle w:val="a7"/>
        <w:rFonts w:ascii="Times New Roman" w:hAnsi="Times New Roman" w:cs="Times New Roman"/>
        <w:sz w:val="24"/>
      </w:rPr>
      <w:fldChar w:fldCharType="end"/>
    </w:r>
  </w:p>
  <w:p w:rsidR="00DC6914" w:rsidRPr="00DC6914" w:rsidRDefault="00DC6914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914"/>
    <w:rsid w:val="00A15632"/>
    <w:rsid w:val="00DC6914"/>
    <w:rsid w:val="00E97623"/>
    <w:rsid w:val="00FD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C691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C69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C69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C691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table" w:customStyle="1" w:styleId="tablencpi">
    <w:name w:val="tablencpi"/>
    <w:basedOn w:val="a1"/>
    <w:rsid w:val="00DC6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DC6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6914"/>
  </w:style>
  <w:style w:type="paragraph" w:styleId="a5">
    <w:name w:val="footer"/>
    <w:basedOn w:val="a"/>
    <w:link w:val="a6"/>
    <w:uiPriority w:val="99"/>
    <w:semiHidden/>
    <w:unhideWhenUsed/>
    <w:rsid w:val="00DC6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6914"/>
  </w:style>
  <w:style w:type="character" w:styleId="a7">
    <w:name w:val="page number"/>
    <w:basedOn w:val="a0"/>
    <w:uiPriority w:val="99"/>
    <w:semiHidden/>
    <w:unhideWhenUsed/>
    <w:rsid w:val="00DC6914"/>
  </w:style>
  <w:style w:type="paragraph" w:styleId="a8">
    <w:name w:val="Balloon Text"/>
    <w:basedOn w:val="a"/>
    <w:link w:val="a9"/>
    <w:uiPriority w:val="99"/>
    <w:semiHidden/>
    <w:unhideWhenUsed/>
    <w:rsid w:val="00DC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6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5070</Characters>
  <Application>Microsoft Office Word</Application>
  <DocSecurity>0</DocSecurity>
  <Lines>153</Lines>
  <Paragraphs>79</Paragraphs>
  <ScaleCrop>false</ScaleCrop>
  <Company>WolfishLair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DankoH</dc:creator>
  <cp:keywords/>
  <dc:description/>
  <cp:lastModifiedBy>DankoH</cp:lastModifiedBy>
  <cp:revision>1</cp:revision>
  <dcterms:created xsi:type="dcterms:W3CDTF">2014-06-19T08:02:00Z</dcterms:created>
  <dcterms:modified xsi:type="dcterms:W3CDTF">2014-06-19T08:03:00Z</dcterms:modified>
</cp:coreProperties>
</file>